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A1270" w14:textId="77777777" w:rsidR="00126B44" w:rsidRDefault="00000000">
      <w:pPr>
        <w:tabs>
          <w:tab w:val="left" w:pos="142"/>
        </w:tabs>
        <w:wordWrap w:val="0"/>
        <w:adjustRightInd w:val="0"/>
        <w:snapToGrid w:val="0"/>
        <w:spacing w:line="300" w:lineRule="auto"/>
        <w:jc w:val="right"/>
        <w:rPr>
          <w:rFonts w:ascii="宋体" w:eastAsia="宋体" w:hAnsi="宋体" w:cs="Times New Roman" w:hint="eastAsia"/>
          <w:szCs w:val="21"/>
          <w14:ligatures w14:val="none"/>
        </w:rPr>
      </w:pPr>
      <w:r>
        <w:rPr>
          <w:rFonts w:ascii="宋体" w:eastAsia="宋体" w:hAnsi="宋体" w:cs="Times New Roman" w:hint="eastAsia"/>
          <w:szCs w:val="21"/>
          <w14:ligatures w14:val="none"/>
        </w:rPr>
        <w:t xml:space="preserve">         Q/KNT.C 管194A   </w:t>
      </w:r>
    </w:p>
    <w:p w14:paraId="1FA1F921" w14:textId="77777777" w:rsidR="00126B44" w:rsidRDefault="00126B44">
      <w:pPr>
        <w:tabs>
          <w:tab w:val="left" w:pos="142"/>
        </w:tabs>
        <w:wordWrap w:val="0"/>
        <w:adjustRightInd w:val="0"/>
        <w:snapToGrid w:val="0"/>
        <w:spacing w:line="300" w:lineRule="auto"/>
        <w:jc w:val="left"/>
        <w:rPr>
          <w:rFonts w:ascii="宋体" w:eastAsia="宋体" w:hAnsi="宋体" w:cs="Times New Roman" w:hint="eastAsia"/>
          <w:szCs w:val="21"/>
          <w14:ligatures w14:val="none"/>
        </w:rPr>
      </w:pPr>
    </w:p>
    <w:p w14:paraId="23DF216F" w14:textId="77777777" w:rsidR="00126B44" w:rsidRDefault="00000000">
      <w:pPr>
        <w:tabs>
          <w:tab w:val="left" w:pos="142"/>
          <w:tab w:val="center" w:pos="4156"/>
          <w:tab w:val="right" w:pos="8312"/>
        </w:tabs>
        <w:adjustRightInd w:val="0"/>
        <w:snapToGrid w:val="0"/>
        <w:spacing w:line="300" w:lineRule="auto"/>
        <w:jc w:val="left"/>
        <w:rPr>
          <w:rFonts w:ascii="宋体" w:eastAsia="宋体" w:hAnsi="宋体" w:cs="Times New Roman" w:hint="eastAsia"/>
          <w:b/>
          <w:bCs/>
          <w:sz w:val="28"/>
          <w:szCs w:val="28"/>
          <w14:ligatures w14:val="none"/>
        </w:rPr>
      </w:pPr>
      <w:r>
        <w:rPr>
          <w:rFonts w:ascii="宋体" w:eastAsia="宋体" w:hAnsi="宋体" w:cs="Times New Roman" w:hint="eastAsia"/>
          <w:b/>
          <w:bCs/>
          <w:sz w:val="28"/>
          <w:szCs w:val="28"/>
          <w14:ligatures w14:val="none"/>
        </w:rPr>
        <w:tab/>
      </w:r>
      <w:r>
        <w:rPr>
          <w:rFonts w:ascii="宋体" w:eastAsia="宋体" w:hAnsi="宋体" w:cs="Times New Roman" w:hint="eastAsia"/>
          <w:b/>
          <w:bCs/>
          <w:sz w:val="28"/>
          <w:szCs w:val="28"/>
          <w14:ligatures w14:val="none"/>
        </w:rPr>
        <w:tab/>
        <w:t>会     议     纪     要</w:t>
      </w:r>
      <w:r>
        <w:rPr>
          <w:rFonts w:ascii="宋体" w:eastAsia="宋体" w:hAnsi="宋体" w:cs="Times New Roman" w:hint="eastAsia"/>
          <w:b/>
          <w:bCs/>
          <w:sz w:val="28"/>
          <w:szCs w:val="28"/>
          <w14:ligatures w14:val="none"/>
        </w:rPr>
        <w:tab/>
      </w:r>
    </w:p>
    <w:p w14:paraId="42126CE0" w14:textId="77777777" w:rsidR="00126B44" w:rsidRDefault="00000000">
      <w:pPr>
        <w:tabs>
          <w:tab w:val="left" w:pos="142"/>
        </w:tabs>
        <w:wordWrap w:val="0"/>
        <w:adjustRightInd w:val="0"/>
        <w:snapToGrid w:val="0"/>
        <w:spacing w:line="300" w:lineRule="auto"/>
        <w:jc w:val="left"/>
        <w:rPr>
          <w:rFonts w:ascii="宋体" w:eastAsia="宋体" w:hAnsi="宋体" w:cs="Times New Roman" w:hint="eastAsia"/>
          <w:szCs w:val="21"/>
          <w14:ligatures w14:val="none"/>
        </w:rPr>
      </w:pPr>
      <w:r>
        <w:rPr>
          <w:rFonts w:ascii="宋体" w:eastAsia="宋体" w:hAnsi="宋体" w:cs="Times New Roman" w:hint="eastAsia"/>
          <w:szCs w:val="21"/>
          <w14:ligatures w14:val="none"/>
        </w:rPr>
        <w:t xml:space="preserve">                                                        编号：</w:t>
      </w:r>
      <w:r>
        <w:rPr>
          <w:rFonts w:ascii="宋体" w:eastAsia="宋体" w:hAnsi="宋体" w:cs="Times New Roman"/>
          <w:szCs w:val="21"/>
          <w14:ligatures w14:val="none"/>
        </w:rPr>
        <w:t>KJ（2026）081</w:t>
      </w:r>
      <w:r>
        <w:rPr>
          <w:rFonts w:ascii="宋体" w:eastAsia="宋体" w:hAnsi="宋体" w:cs="Times New Roman" w:hint="eastAsia"/>
          <w:szCs w:val="21"/>
          <w14:ligatures w14:val="none"/>
        </w:rPr>
        <w:t>8</w:t>
      </w:r>
      <w:r>
        <w:rPr>
          <w:rFonts w:ascii="宋体" w:eastAsia="宋体" w:hAnsi="宋体" w:cs="Times New Roman"/>
          <w:szCs w:val="21"/>
          <w14:ligatures w14:val="none"/>
        </w:rPr>
        <w:t>号</w:t>
      </w:r>
      <w:r>
        <w:rPr>
          <w:rFonts w:ascii="宋体" w:eastAsia="宋体" w:hAnsi="宋体" w:cs="Times New Roman" w:hint="eastAsia"/>
          <w:color w:val="FFFFFF" w:themeColor="background1"/>
          <w:szCs w:val="21"/>
          <w14:ligatures w14:val="none"/>
        </w:rPr>
        <w:t>KNT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099"/>
        <w:gridCol w:w="3889"/>
        <w:gridCol w:w="1269"/>
        <w:gridCol w:w="2237"/>
      </w:tblGrid>
      <w:tr w:rsidR="00126B44" w14:paraId="3C7A1C3B" w14:textId="77777777">
        <w:trPr>
          <w:trHeight w:val="406"/>
        </w:trPr>
        <w:tc>
          <w:tcPr>
            <w:tcW w:w="1216" w:type="dxa"/>
            <w:vAlign w:val="center"/>
          </w:tcPr>
          <w:p w14:paraId="57E7A723" w14:textId="77777777" w:rsidR="00126B44" w:rsidRDefault="00000000">
            <w:pPr>
              <w:tabs>
                <w:tab w:val="left" w:pos="142"/>
              </w:tabs>
              <w:adjustRightInd w:val="0"/>
              <w:snapToGrid w:val="0"/>
              <w:jc w:val="left"/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</w:pPr>
            <w:r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  <w:t>会议类型</w:t>
            </w:r>
          </w:p>
        </w:tc>
        <w:tc>
          <w:tcPr>
            <w:tcW w:w="4421" w:type="dxa"/>
            <w:vAlign w:val="center"/>
          </w:tcPr>
          <w:p w14:paraId="6D03DAC7" w14:textId="77777777" w:rsidR="00126B44" w:rsidRDefault="00000000">
            <w:pPr>
              <w:tabs>
                <w:tab w:val="left" w:pos="142"/>
              </w:tabs>
              <w:adjustRightInd w:val="0"/>
              <w:snapToGrid w:val="0"/>
              <w:jc w:val="left"/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</w:pPr>
            <w:r>
              <w:rPr>
                <w:rFonts w:ascii="宋体" w:eastAsia="宋体" w:hAnsi="宋体" w:cs="宋体" w:hint="eastAsia"/>
              </w:rPr>
              <w:t>康尼科技MOM项目</w:t>
            </w:r>
          </w:p>
        </w:tc>
        <w:tc>
          <w:tcPr>
            <w:tcW w:w="3969" w:type="dxa"/>
            <w:gridSpan w:val="2"/>
            <w:vMerge w:val="restart"/>
          </w:tcPr>
          <w:p w14:paraId="47ED082B" w14:textId="77777777" w:rsidR="00126B44" w:rsidRDefault="00000000">
            <w:pPr>
              <w:tabs>
                <w:tab w:val="left" w:pos="142"/>
              </w:tabs>
              <w:adjustRightInd w:val="0"/>
              <w:snapToGrid w:val="0"/>
              <w:spacing w:line="300" w:lineRule="auto"/>
              <w:jc w:val="left"/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</w:pPr>
            <w:r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  <w:t>签发：</w:t>
            </w:r>
          </w:p>
          <w:p w14:paraId="6B5F2778" w14:textId="77777777" w:rsidR="00126B44" w:rsidRDefault="00126B44">
            <w:pPr>
              <w:tabs>
                <w:tab w:val="left" w:pos="142"/>
              </w:tabs>
              <w:adjustRightInd w:val="0"/>
              <w:snapToGrid w:val="0"/>
              <w:spacing w:line="300" w:lineRule="auto"/>
              <w:jc w:val="center"/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</w:pPr>
          </w:p>
        </w:tc>
      </w:tr>
      <w:tr w:rsidR="00126B44" w14:paraId="652C109F" w14:textId="77777777">
        <w:trPr>
          <w:trHeight w:val="406"/>
        </w:trPr>
        <w:tc>
          <w:tcPr>
            <w:tcW w:w="1216" w:type="dxa"/>
            <w:vAlign w:val="center"/>
          </w:tcPr>
          <w:p w14:paraId="3399E42B" w14:textId="77777777" w:rsidR="00126B44" w:rsidRDefault="00000000">
            <w:pPr>
              <w:tabs>
                <w:tab w:val="left" w:pos="142"/>
              </w:tabs>
              <w:adjustRightInd w:val="0"/>
              <w:snapToGrid w:val="0"/>
              <w:jc w:val="left"/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</w:pPr>
            <w:r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  <w:t>会议主题</w:t>
            </w:r>
          </w:p>
        </w:tc>
        <w:tc>
          <w:tcPr>
            <w:tcW w:w="4421" w:type="dxa"/>
            <w:vAlign w:val="center"/>
          </w:tcPr>
          <w:p w14:paraId="31D30C34" w14:textId="77777777" w:rsidR="00126B44" w:rsidRDefault="00000000">
            <w:pPr>
              <w:tabs>
                <w:tab w:val="left" w:pos="142"/>
              </w:tabs>
              <w:adjustRightInd w:val="0"/>
              <w:snapToGrid w:val="0"/>
              <w:jc w:val="left"/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</w:pPr>
            <w:r>
              <w:rPr>
                <w:rFonts w:ascii="宋体" w:eastAsia="宋体" w:hAnsi="宋体" w:cs="Times New Roman"/>
              </w:rPr>
              <w:t>康尼科技MOM项目</w:t>
            </w:r>
            <w:r>
              <w:rPr>
                <w:rFonts w:ascii="宋体" w:eastAsia="宋体" w:hAnsi="宋体" w:cs="Times New Roman" w:hint="eastAsia"/>
              </w:rPr>
              <w:t>计划</w:t>
            </w:r>
            <w:r>
              <w:rPr>
                <w:rFonts w:ascii="宋体" w:eastAsia="宋体" w:hAnsi="宋体" w:cs="Times New Roman"/>
              </w:rPr>
              <w:t>模块调研会</w:t>
            </w:r>
          </w:p>
        </w:tc>
        <w:tc>
          <w:tcPr>
            <w:tcW w:w="3969" w:type="dxa"/>
            <w:gridSpan w:val="2"/>
            <w:vMerge/>
            <w:vAlign w:val="center"/>
          </w:tcPr>
          <w:p w14:paraId="088804C8" w14:textId="77777777" w:rsidR="00126B44" w:rsidRDefault="00126B44">
            <w:pPr>
              <w:tabs>
                <w:tab w:val="left" w:pos="142"/>
              </w:tabs>
              <w:adjustRightInd w:val="0"/>
              <w:snapToGrid w:val="0"/>
              <w:spacing w:line="300" w:lineRule="auto"/>
              <w:jc w:val="left"/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</w:pPr>
          </w:p>
        </w:tc>
      </w:tr>
      <w:tr w:rsidR="00126B44" w14:paraId="637A1312" w14:textId="77777777">
        <w:trPr>
          <w:trHeight w:val="406"/>
        </w:trPr>
        <w:tc>
          <w:tcPr>
            <w:tcW w:w="1216" w:type="dxa"/>
            <w:vAlign w:val="center"/>
          </w:tcPr>
          <w:p w14:paraId="668684CB" w14:textId="77777777" w:rsidR="00126B44" w:rsidRDefault="00000000">
            <w:pPr>
              <w:tabs>
                <w:tab w:val="left" w:pos="142"/>
              </w:tabs>
              <w:adjustRightInd w:val="0"/>
              <w:snapToGrid w:val="0"/>
              <w:jc w:val="left"/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</w:pPr>
            <w:r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  <w:t>会议时间</w:t>
            </w:r>
          </w:p>
        </w:tc>
        <w:tc>
          <w:tcPr>
            <w:tcW w:w="4421" w:type="dxa"/>
            <w:vAlign w:val="center"/>
          </w:tcPr>
          <w:p w14:paraId="51A14233" w14:textId="77777777" w:rsidR="00126B44" w:rsidRDefault="00000000">
            <w:pPr>
              <w:tabs>
                <w:tab w:val="left" w:pos="142"/>
              </w:tabs>
              <w:adjustRightInd w:val="0"/>
              <w:snapToGrid w:val="0"/>
              <w:jc w:val="left"/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</w:pPr>
            <w:r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  <w:t>2</w:t>
            </w:r>
            <w:r>
              <w:rPr>
                <w:rFonts w:ascii="宋体" w:eastAsia="宋体" w:hAnsi="宋体" w:cs="Times New Roman"/>
                <w:snapToGrid w:val="0"/>
                <w:kern w:val="0"/>
                <w:sz w:val="20"/>
                <w:szCs w:val="21"/>
                <w14:ligatures w14:val="none"/>
              </w:rPr>
              <w:t>026年8</w:t>
            </w:r>
            <w:r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  <w:t>月</w:t>
            </w:r>
            <w:r>
              <w:rPr>
                <w:rFonts w:ascii="宋体" w:eastAsia="宋体" w:hAnsi="宋体" w:cs="Times New Roman"/>
                <w:snapToGrid w:val="0"/>
                <w:kern w:val="0"/>
                <w:sz w:val="20"/>
                <w:szCs w:val="21"/>
                <w14:ligatures w14:val="none"/>
              </w:rPr>
              <w:t>1</w:t>
            </w:r>
            <w:r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  <w:t>8</w:t>
            </w:r>
            <w:r>
              <w:rPr>
                <w:rFonts w:ascii="宋体" w:eastAsia="宋体" w:hAnsi="宋体" w:cs="Times New Roman"/>
                <w:snapToGrid w:val="0"/>
                <w:kern w:val="0"/>
                <w:sz w:val="20"/>
                <w:szCs w:val="21"/>
                <w14:ligatures w14:val="none"/>
              </w:rPr>
              <w:t>日</w:t>
            </w:r>
            <w:r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  <w:t xml:space="preserve"> </w:t>
            </w:r>
            <w:r>
              <w:rPr>
                <w:rFonts w:ascii="宋体" w:eastAsia="宋体" w:hAnsi="宋体" w:cs="Times New Roman"/>
                <w:snapToGrid w:val="0"/>
                <w:kern w:val="0"/>
                <w:sz w:val="20"/>
                <w:szCs w:val="21"/>
                <w14:ligatures w14:val="none"/>
              </w:rPr>
              <w:t>09:00-1</w:t>
            </w:r>
            <w:r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  <w:t>4</w:t>
            </w:r>
            <w:r>
              <w:rPr>
                <w:rFonts w:ascii="宋体" w:eastAsia="宋体" w:hAnsi="宋体" w:cs="Times New Roman"/>
                <w:snapToGrid w:val="0"/>
                <w:kern w:val="0"/>
                <w:sz w:val="20"/>
                <w:szCs w:val="21"/>
                <w14:ligatures w14:val="none"/>
              </w:rPr>
              <w:t>:</w:t>
            </w:r>
            <w:r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  <w:t>3</w:t>
            </w:r>
            <w:r>
              <w:rPr>
                <w:rFonts w:ascii="宋体" w:eastAsia="宋体" w:hAnsi="宋体" w:cs="Times New Roman"/>
                <w:snapToGrid w:val="0"/>
                <w:kern w:val="0"/>
                <w:sz w:val="20"/>
                <w:szCs w:val="21"/>
                <w14:ligatures w14:val="none"/>
              </w:rPr>
              <w:t>0</w:t>
            </w:r>
          </w:p>
        </w:tc>
        <w:tc>
          <w:tcPr>
            <w:tcW w:w="3969" w:type="dxa"/>
            <w:gridSpan w:val="2"/>
            <w:vMerge/>
            <w:vAlign w:val="center"/>
          </w:tcPr>
          <w:p w14:paraId="3275924B" w14:textId="77777777" w:rsidR="00126B44" w:rsidRDefault="00126B44">
            <w:pPr>
              <w:tabs>
                <w:tab w:val="left" w:pos="142"/>
              </w:tabs>
              <w:adjustRightInd w:val="0"/>
              <w:snapToGrid w:val="0"/>
              <w:spacing w:line="300" w:lineRule="auto"/>
              <w:jc w:val="left"/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</w:pPr>
          </w:p>
        </w:tc>
      </w:tr>
      <w:tr w:rsidR="00126B44" w14:paraId="609BD9A8" w14:textId="77777777">
        <w:trPr>
          <w:trHeight w:val="406"/>
        </w:trPr>
        <w:tc>
          <w:tcPr>
            <w:tcW w:w="1216" w:type="dxa"/>
            <w:vAlign w:val="center"/>
          </w:tcPr>
          <w:p w14:paraId="5D3A92D9" w14:textId="77777777" w:rsidR="00126B44" w:rsidRDefault="00000000">
            <w:pPr>
              <w:tabs>
                <w:tab w:val="left" w:pos="142"/>
              </w:tabs>
              <w:adjustRightInd w:val="0"/>
              <w:snapToGrid w:val="0"/>
              <w:jc w:val="left"/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</w:pPr>
            <w:r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  <w:t>会议地点</w:t>
            </w:r>
          </w:p>
        </w:tc>
        <w:tc>
          <w:tcPr>
            <w:tcW w:w="4421" w:type="dxa"/>
            <w:vAlign w:val="center"/>
          </w:tcPr>
          <w:p w14:paraId="2B206B98" w14:textId="77777777" w:rsidR="00126B44" w:rsidRDefault="00000000">
            <w:pPr>
              <w:tabs>
                <w:tab w:val="left" w:pos="142"/>
              </w:tabs>
              <w:adjustRightInd w:val="0"/>
              <w:snapToGrid w:val="0"/>
              <w:jc w:val="left"/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</w:pPr>
            <w:r>
              <w:rPr>
                <w:rFonts w:ascii="宋体" w:eastAsia="宋体" w:hAnsi="宋体" w:cs="Times New Roman"/>
                <w:snapToGrid w:val="0"/>
                <w:kern w:val="0"/>
                <w:sz w:val="20"/>
                <w:szCs w:val="21"/>
                <w14:ligatures w14:val="none"/>
              </w:rPr>
              <w:t>恒竞路</w:t>
            </w:r>
            <w:r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  <w:t>1</w:t>
            </w:r>
            <w:r>
              <w:rPr>
                <w:rFonts w:ascii="宋体" w:eastAsia="宋体" w:hAnsi="宋体" w:cs="Times New Roman"/>
                <w:snapToGrid w:val="0"/>
                <w:kern w:val="0"/>
                <w:sz w:val="20"/>
                <w:szCs w:val="21"/>
                <w14:ligatures w14:val="none"/>
              </w:rPr>
              <w:t>1号</w:t>
            </w:r>
            <w:r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  <w:t>D栋3</w:t>
            </w:r>
            <w:r>
              <w:rPr>
                <w:rFonts w:ascii="宋体" w:eastAsia="宋体" w:hAnsi="宋体" w:cs="Times New Roman"/>
                <w:snapToGrid w:val="0"/>
                <w:kern w:val="0"/>
                <w:sz w:val="20"/>
                <w:szCs w:val="21"/>
                <w14:ligatures w14:val="none"/>
              </w:rPr>
              <w:t>13会议室</w:t>
            </w:r>
          </w:p>
        </w:tc>
        <w:tc>
          <w:tcPr>
            <w:tcW w:w="3969" w:type="dxa"/>
            <w:gridSpan w:val="2"/>
            <w:vMerge/>
            <w:vAlign w:val="center"/>
          </w:tcPr>
          <w:p w14:paraId="15CC7B1E" w14:textId="77777777" w:rsidR="00126B44" w:rsidRDefault="00126B44">
            <w:pPr>
              <w:tabs>
                <w:tab w:val="left" w:pos="142"/>
              </w:tabs>
              <w:adjustRightInd w:val="0"/>
              <w:snapToGrid w:val="0"/>
              <w:spacing w:line="300" w:lineRule="auto"/>
              <w:jc w:val="left"/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</w:pPr>
          </w:p>
        </w:tc>
      </w:tr>
      <w:tr w:rsidR="00126B44" w14:paraId="688E4724" w14:textId="77777777">
        <w:trPr>
          <w:trHeight w:val="406"/>
        </w:trPr>
        <w:tc>
          <w:tcPr>
            <w:tcW w:w="1216" w:type="dxa"/>
            <w:vAlign w:val="center"/>
          </w:tcPr>
          <w:p w14:paraId="55F9DEDE" w14:textId="77777777" w:rsidR="00126B44" w:rsidRDefault="00000000">
            <w:pPr>
              <w:tabs>
                <w:tab w:val="left" w:pos="142"/>
              </w:tabs>
              <w:adjustRightInd w:val="0"/>
              <w:snapToGrid w:val="0"/>
              <w:jc w:val="left"/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</w:pPr>
            <w:r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  <w:t>会议主持</w:t>
            </w:r>
          </w:p>
        </w:tc>
        <w:tc>
          <w:tcPr>
            <w:tcW w:w="4421" w:type="dxa"/>
            <w:vAlign w:val="center"/>
          </w:tcPr>
          <w:p w14:paraId="6DE7C682" w14:textId="77777777" w:rsidR="00126B44" w:rsidRDefault="00000000">
            <w:pPr>
              <w:tabs>
                <w:tab w:val="left" w:pos="142"/>
              </w:tabs>
              <w:adjustRightInd w:val="0"/>
              <w:snapToGrid w:val="0"/>
              <w:jc w:val="left"/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</w:pPr>
            <w:r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  <w:t>李彦朋</w:t>
            </w:r>
          </w:p>
        </w:tc>
        <w:tc>
          <w:tcPr>
            <w:tcW w:w="3969" w:type="dxa"/>
            <w:gridSpan w:val="2"/>
            <w:vMerge/>
            <w:vAlign w:val="center"/>
          </w:tcPr>
          <w:p w14:paraId="6FB75D96" w14:textId="77777777" w:rsidR="00126B44" w:rsidRDefault="00126B44">
            <w:pPr>
              <w:tabs>
                <w:tab w:val="left" w:pos="142"/>
              </w:tabs>
              <w:adjustRightInd w:val="0"/>
              <w:snapToGrid w:val="0"/>
              <w:spacing w:line="300" w:lineRule="auto"/>
              <w:jc w:val="left"/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</w:pPr>
          </w:p>
        </w:tc>
      </w:tr>
      <w:tr w:rsidR="00126B44" w14:paraId="6D293431" w14:textId="77777777">
        <w:trPr>
          <w:trHeight w:val="609"/>
        </w:trPr>
        <w:tc>
          <w:tcPr>
            <w:tcW w:w="1216" w:type="dxa"/>
            <w:vAlign w:val="center"/>
          </w:tcPr>
          <w:p w14:paraId="354C0F76" w14:textId="77777777" w:rsidR="00126B44" w:rsidRDefault="00000000">
            <w:pPr>
              <w:tabs>
                <w:tab w:val="left" w:pos="142"/>
              </w:tabs>
              <w:adjustRightInd w:val="0"/>
              <w:snapToGrid w:val="0"/>
              <w:jc w:val="left"/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</w:pPr>
            <w:r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  <w:t>参加人员</w:t>
            </w:r>
          </w:p>
        </w:tc>
        <w:tc>
          <w:tcPr>
            <w:tcW w:w="8390" w:type="dxa"/>
            <w:gridSpan w:val="3"/>
            <w:vAlign w:val="center"/>
          </w:tcPr>
          <w:p w14:paraId="0AF99175" w14:textId="77777777" w:rsidR="00126B44" w:rsidRDefault="00000000">
            <w:pPr>
              <w:jc w:val="left"/>
              <w:rPr>
                <w:rFonts w:ascii="宋体" w:eastAsia="宋体" w:hAnsi="宋体" w:cs="Times New Roman" w:hint="eastAsia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kern w:val="0"/>
                <w:sz w:val="20"/>
                <w:szCs w:val="21"/>
              </w:rPr>
              <w:t>康尼科技：</w:t>
            </w:r>
            <w:r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  <w:t>徐华、胡春玲、宋雷、陈战斗、张晗、李彦朋</w:t>
            </w:r>
          </w:p>
          <w:p w14:paraId="2F8A714C" w14:textId="77777777" w:rsidR="00126B44" w:rsidRDefault="00000000">
            <w:pPr>
              <w:jc w:val="left"/>
              <w:rPr>
                <w:rFonts w:ascii="宋体" w:eastAsia="宋体" w:hAnsi="宋体" w:cs="Times New Roman" w:hint="eastAsia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宋体" w:eastAsia="宋体" w:hAnsi="宋体" w:cs="Times New Roman"/>
                <w:color w:val="000000" w:themeColor="text1"/>
                <w:kern w:val="0"/>
                <w:sz w:val="20"/>
                <w:szCs w:val="21"/>
              </w:rPr>
              <w:t>青岛聚远：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4"/>
              </w:rPr>
              <w:t>王晓峰、张鑫</w:t>
            </w:r>
          </w:p>
        </w:tc>
      </w:tr>
      <w:tr w:rsidR="00126B44" w14:paraId="11150676" w14:textId="77777777">
        <w:trPr>
          <w:trHeight w:val="413"/>
        </w:trPr>
        <w:tc>
          <w:tcPr>
            <w:tcW w:w="1216" w:type="dxa"/>
            <w:vAlign w:val="center"/>
          </w:tcPr>
          <w:p w14:paraId="60C435DB" w14:textId="77777777" w:rsidR="00126B44" w:rsidRDefault="00000000">
            <w:pPr>
              <w:tabs>
                <w:tab w:val="left" w:pos="142"/>
              </w:tabs>
              <w:adjustRightInd w:val="0"/>
              <w:snapToGrid w:val="0"/>
              <w:jc w:val="left"/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</w:pPr>
            <w:r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  <w:t>会议记录</w:t>
            </w:r>
          </w:p>
        </w:tc>
        <w:tc>
          <w:tcPr>
            <w:tcW w:w="4421" w:type="dxa"/>
            <w:vAlign w:val="center"/>
          </w:tcPr>
          <w:p w14:paraId="62530EB7" w14:textId="77777777" w:rsidR="00126B44" w:rsidRDefault="00000000">
            <w:pPr>
              <w:tabs>
                <w:tab w:val="left" w:pos="142"/>
              </w:tabs>
              <w:adjustRightInd w:val="0"/>
              <w:snapToGrid w:val="0"/>
              <w:jc w:val="left"/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</w:pPr>
            <w:r>
              <w:rPr>
                <w:rFonts w:ascii="宋体" w:eastAsia="宋体" w:hAnsi="宋体" w:cs="Times New Roman"/>
                <w:snapToGrid w:val="0"/>
                <w:kern w:val="0"/>
                <w:sz w:val="20"/>
                <w:szCs w:val="21"/>
                <w14:ligatures w14:val="none"/>
              </w:rPr>
              <w:t>王晓峰</w:t>
            </w:r>
          </w:p>
        </w:tc>
        <w:tc>
          <w:tcPr>
            <w:tcW w:w="1417" w:type="dxa"/>
            <w:vAlign w:val="center"/>
          </w:tcPr>
          <w:p w14:paraId="27685B7F" w14:textId="77777777" w:rsidR="00126B44" w:rsidRDefault="00000000">
            <w:pPr>
              <w:tabs>
                <w:tab w:val="left" w:pos="142"/>
              </w:tabs>
              <w:adjustRightInd w:val="0"/>
              <w:snapToGrid w:val="0"/>
              <w:jc w:val="left"/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</w:pPr>
            <w:r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  <w:t>密级程度</w:t>
            </w:r>
          </w:p>
        </w:tc>
        <w:tc>
          <w:tcPr>
            <w:tcW w:w="2552" w:type="dxa"/>
            <w:vAlign w:val="center"/>
          </w:tcPr>
          <w:p w14:paraId="698AE8E2" w14:textId="77777777" w:rsidR="00126B44" w:rsidRDefault="00000000">
            <w:pPr>
              <w:tabs>
                <w:tab w:val="left" w:pos="142"/>
              </w:tabs>
              <w:adjustRightInd w:val="0"/>
              <w:snapToGrid w:val="0"/>
              <w:jc w:val="center"/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</w:pPr>
            <w:r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  <w:t>机密</w:t>
            </w:r>
          </w:p>
        </w:tc>
      </w:tr>
      <w:tr w:rsidR="00126B44" w14:paraId="64036A95" w14:textId="77777777">
        <w:trPr>
          <w:trHeight w:val="419"/>
        </w:trPr>
        <w:tc>
          <w:tcPr>
            <w:tcW w:w="9606" w:type="dxa"/>
            <w:gridSpan w:val="4"/>
            <w:shd w:val="clear" w:color="auto" w:fill="F2F2F2"/>
            <w:vAlign w:val="center"/>
          </w:tcPr>
          <w:p w14:paraId="6EA5A6F8" w14:textId="77777777" w:rsidR="00126B44" w:rsidRDefault="00000000">
            <w:pPr>
              <w:tabs>
                <w:tab w:val="left" w:pos="142"/>
              </w:tabs>
              <w:adjustRightInd w:val="0"/>
              <w:snapToGrid w:val="0"/>
              <w:spacing w:line="300" w:lineRule="auto"/>
              <w:jc w:val="center"/>
              <w:rPr>
                <w:rFonts w:ascii="宋体" w:eastAsia="宋体" w:hAnsi="宋体" w:cs="Times New Roman" w:hint="eastAsia"/>
                <w:b/>
                <w:bCs/>
                <w:snapToGrid w:val="0"/>
                <w:kern w:val="0"/>
                <w:sz w:val="20"/>
                <w:szCs w:val="21"/>
                <w14:ligatures w14:val="none"/>
              </w:rPr>
            </w:pPr>
            <w:r>
              <w:rPr>
                <w:rFonts w:ascii="宋体" w:eastAsia="宋体" w:hAnsi="宋体" w:cs="Times New Roman" w:hint="eastAsia"/>
                <w:b/>
                <w:bCs/>
                <w:snapToGrid w:val="0"/>
                <w:kern w:val="0"/>
                <w:sz w:val="20"/>
                <w:szCs w:val="21"/>
                <w14:ligatures w14:val="none"/>
              </w:rPr>
              <w:t>会议纪要内容</w:t>
            </w:r>
          </w:p>
        </w:tc>
      </w:tr>
      <w:tr w:rsidR="00126B44" w14:paraId="378B8718" w14:textId="77777777">
        <w:tc>
          <w:tcPr>
            <w:tcW w:w="9606" w:type="dxa"/>
            <w:gridSpan w:val="4"/>
          </w:tcPr>
          <w:p w14:paraId="22117398" w14:textId="77777777" w:rsidR="00126B44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2"/>
                <w:szCs w:val="24"/>
              </w:rPr>
            </w:pPr>
            <w:r>
              <w:rPr>
                <w:rFonts w:ascii="宋体" w:eastAsia="宋体" w:hAnsi="宋体" w:cs="Times New Roman"/>
                <w:b/>
                <w:bCs/>
                <w:sz w:val="22"/>
                <w:szCs w:val="24"/>
              </w:rPr>
              <w:t>一、会议背景</w:t>
            </w:r>
          </w:p>
          <w:p w14:paraId="2AE1D79A" w14:textId="77777777" w:rsidR="00126B44" w:rsidRDefault="00000000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宋体" w:eastAsia="宋体" w:hAnsi="宋体" w:cs="Times New Roman"/>
              </w:rPr>
              <w:t>本次会议是康尼科技MOM系统</w:t>
            </w:r>
            <w:r>
              <w:rPr>
                <w:rFonts w:ascii="宋体" w:eastAsia="宋体" w:hAnsi="宋体" w:cs="Times New Roman" w:hint="eastAsia"/>
              </w:rPr>
              <w:t>计划</w:t>
            </w:r>
            <w:r>
              <w:rPr>
                <w:rFonts w:ascii="宋体" w:eastAsia="宋体" w:hAnsi="宋体" w:cs="Times New Roman"/>
              </w:rPr>
              <w:t>模块</w:t>
            </w:r>
            <w:r>
              <w:rPr>
                <w:rFonts w:ascii="宋体" w:eastAsia="宋体" w:hAnsi="宋体" w:cs="Times New Roman" w:hint="eastAsia"/>
              </w:rPr>
              <w:t>详细</w:t>
            </w:r>
            <w:r>
              <w:rPr>
                <w:rFonts w:ascii="宋体" w:eastAsia="宋体" w:hAnsi="宋体" w:cs="Times New Roman"/>
              </w:rPr>
              <w:t>调研会议，旨在全面梳理当前</w:t>
            </w:r>
            <w:r>
              <w:rPr>
                <w:rFonts w:ascii="宋体" w:eastAsia="宋体" w:hAnsi="宋体" w:cs="Times New Roman" w:hint="eastAsia"/>
              </w:rPr>
              <w:t>计划</w:t>
            </w:r>
            <w:r>
              <w:rPr>
                <w:rFonts w:ascii="宋体" w:eastAsia="宋体" w:hAnsi="宋体" w:cs="Times New Roman"/>
              </w:rPr>
              <w:t>管理业务现状，明确MOM系统</w:t>
            </w:r>
            <w:r>
              <w:rPr>
                <w:rFonts w:ascii="宋体" w:eastAsia="宋体" w:hAnsi="宋体" w:cs="Times New Roman" w:hint="eastAsia"/>
              </w:rPr>
              <w:t>计划</w:t>
            </w:r>
            <w:r>
              <w:rPr>
                <w:rFonts w:ascii="宋体" w:eastAsia="宋体" w:hAnsi="宋体" w:cs="Times New Roman"/>
              </w:rPr>
              <w:t>模块的功能需求与数据对接方案，为后续系统设计与实施奠定基础。</w:t>
            </w:r>
          </w:p>
          <w:p w14:paraId="555B9A71" w14:textId="77777777" w:rsidR="00126B44" w:rsidRDefault="00000000">
            <w:pPr>
              <w:pStyle w:val="af"/>
              <w:numPr>
                <w:ilvl w:val="0"/>
                <w:numId w:val="1"/>
              </w:num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2"/>
                <w:szCs w:val="24"/>
              </w:rPr>
            </w:pPr>
            <w:r>
              <w:rPr>
                <w:rFonts w:ascii="宋体" w:eastAsia="宋体" w:hAnsi="宋体" w:cs="Times New Roman"/>
                <w:b/>
                <w:bCs/>
                <w:sz w:val="22"/>
                <w:szCs w:val="24"/>
              </w:rPr>
              <w:t>调研目标：</w:t>
            </w:r>
          </w:p>
          <w:p w14:paraId="310F3166" w14:textId="77777777" w:rsidR="00126B44" w:rsidRDefault="00000000">
            <w:pPr>
              <w:pStyle w:val="af"/>
              <w:numPr>
                <w:ilvl w:val="0"/>
                <w:numId w:val="2"/>
              </w:num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宋体" w:eastAsia="宋体" w:hAnsi="宋体" w:cs="Times New Roman"/>
              </w:rPr>
              <w:t>全面梳理</w:t>
            </w:r>
            <w:r>
              <w:rPr>
                <w:rFonts w:ascii="宋体" w:eastAsia="宋体" w:hAnsi="宋体" w:cs="Times New Roman" w:hint="eastAsia"/>
              </w:rPr>
              <w:t>计划</w:t>
            </w:r>
            <w:r>
              <w:rPr>
                <w:rFonts w:ascii="宋体" w:eastAsia="宋体" w:hAnsi="宋体" w:cs="Times New Roman"/>
              </w:rPr>
              <w:t>文件、</w:t>
            </w:r>
            <w:r>
              <w:rPr>
                <w:rFonts w:ascii="宋体" w:eastAsia="宋体" w:hAnsi="宋体" w:cs="Times New Roman" w:hint="eastAsia"/>
              </w:rPr>
              <w:t>产能和人员分配</w:t>
            </w:r>
            <w:r>
              <w:rPr>
                <w:rFonts w:ascii="宋体" w:eastAsia="宋体" w:hAnsi="宋体" w:cs="Times New Roman"/>
              </w:rPr>
              <w:t>、</w:t>
            </w:r>
            <w:r>
              <w:rPr>
                <w:rFonts w:ascii="宋体" w:eastAsia="宋体" w:hAnsi="宋体" w:cs="Times New Roman" w:hint="eastAsia"/>
              </w:rPr>
              <w:t>物料交期延期</w:t>
            </w:r>
            <w:r>
              <w:rPr>
                <w:rFonts w:ascii="宋体" w:eastAsia="宋体" w:hAnsi="宋体" w:cs="Times New Roman"/>
              </w:rPr>
              <w:t>、</w:t>
            </w:r>
            <w:r>
              <w:rPr>
                <w:rFonts w:ascii="宋体" w:eastAsia="宋体" w:hAnsi="宋体" w:cs="Times New Roman" w:hint="eastAsia"/>
              </w:rPr>
              <w:t>工厂排班和班组配置</w:t>
            </w:r>
            <w:r>
              <w:rPr>
                <w:rFonts w:ascii="宋体" w:eastAsia="宋体" w:hAnsi="宋体" w:cs="Times New Roman"/>
              </w:rPr>
              <w:t>、</w:t>
            </w:r>
            <w:r>
              <w:rPr>
                <w:rFonts w:ascii="宋体" w:eastAsia="宋体" w:hAnsi="宋体" w:cs="Times New Roman" w:hint="eastAsia"/>
              </w:rPr>
              <w:t>物料标签条码规范、看板和报表类型</w:t>
            </w:r>
            <w:r>
              <w:rPr>
                <w:rFonts w:ascii="宋体" w:eastAsia="宋体" w:hAnsi="宋体" w:cs="Times New Roman"/>
              </w:rPr>
              <w:t>等核心业务的现状流程；</w:t>
            </w:r>
          </w:p>
          <w:p w14:paraId="7FA43142" w14:textId="77777777" w:rsidR="00126B44" w:rsidRDefault="00000000">
            <w:pPr>
              <w:pStyle w:val="af"/>
              <w:numPr>
                <w:ilvl w:val="0"/>
                <w:numId w:val="2"/>
              </w:numPr>
              <w:spacing w:line="360" w:lineRule="auto"/>
              <w:rPr>
                <w:rFonts w:ascii="宋体" w:eastAsia="宋体" w:hAnsi="宋体" w:cs="Times New Roman" w:hint="eastAsia"/>
              </w:rPr>
            </w:pPr>
            <w:r>
              <w:rPr>
                <w:rFonts w:ascii="宋体" w:eastAsia="宋体" w:hAnsi="宋体" w:cs="Times New Roman"/>
              </w:rPr>
              <w:t>识别各业务环节存在的</w:t>
            </w:r>
            <w:r>
              <w:rPr>
                <w:rFonts w:ascii="宋体" w:eastAsia="宋体" w:hAnsi="宋体" w:cs="Times New Roman" w:hint="eastAsia"/>
              </w:rPr>
              <w:t>不足</w:t>
            </w:r>
            <w:r>
              <w:rPr>
                <w:rFonts w:ascii="宋体" w:eastAsia="宋体" w:hAnsi="宋体" w:cs="Times New Roman"/>
              </w:rPr>
              <w:t>、低效点与数据不一致问题；</w:t>
            </w:r>
          </w:p>
          <w:p w14:paraId="757C23D3" w14:textId="77777777" w:rsidR="00126B44" w:rsidRDefault="00000000">
            <w:pPr>
              <w:pStyle w:val="af"/>
              <w:numPr>
                <w:ilvl w:val="0"/>
                <w:numId w:val="2"/>
              </w:numPr>
              <w:spacing w:line="360" w:lineRule="auto"/>
              <w:rPr>
                <w:rFonts w:ascii="宋体" w:eastAsia="宋体" w:hAnsi="宋体" w:cs="Times New Roman" w:hint="eastAsia"/>
              </w:rPr>
            </w:pPr>
            <w:r>
              <w:rPr>
                <w:rFonts w:ascii="宋体" w:eastAsia="宋体" w:hAnsi="宋体" w:cs="Times New Roman"/>
              </w:rPr>
              <w:t>明确MOM系统与现有系统（SAP</w:t>
            </w:r>
            <w:r>
              <w:rPr>
                <w:rFonts w:ascii="宋体" w:eastAsia="宋体" w:hAnsi="宋体" w:cs="Times New Roman" w:hint="eastAsia"/>
              </w:rPr>
              <w:t>、硬件设备</w:t>
            </w:r>
            <w:r>
              <w:rPr>
                <w:rFonts w:ascii="宋体" w:eastAsia="宋体" w:hAnsi="宋体" w:cs="Times New Roman"/>
              </w:rPr>
              <w:t>）的对接边界与数据流向；</w:t>
            </w:r>
          </w:p>
          <w:p w14:paraId="595F11C5" w14:textId="77777777" w:rsidR="00126B44" w:rsidRDefault="00000000">
            <w:pPr>
              <w:pStyle w:val="af"/>
              <w:numPr>
                <w:ilvl w:val="0"/>
                <w:numId w:val="2"/>
              </w:numPr>
              <w:spacing w:line="360" w:lineRule="auto"/>
              <w:rPr>
                <w:rFonts w:ascii="宋体" w:eastAsia="宋体" w:hAnsi="宋体" w:cs="Times New Roman" w:hint="eastAsia"/>
              </w:rPr>
            </w:pPr>
            <w:r>
              <w:rPr>
                <w:rFonts w:ascii="宋体" w:eastAsia="宋体" w:hAnsi="宋体" w:cs="Times New Roman"/>
              </w:rPr>
              <w:t>确认跨部门职责划分与待决策事项；</w:t>
            </w:r>
          </w:p>
          <w:p w14:paraId="2DAED639" w14:textId="77777777" w:rsidR="00126B44" w:rsidRDefault="00000000">
            <w:pPr>
              <w:pStyle w:val="af"/>
              <w:numPr>
                <w:ilvl w:val="0"/>
                <w:numId w:val="2"/>
              </w:numPr>
              <w:spacing w:line="360" w:lineRule="auto"/>
              <w:rPr>
                <w:rFonts w:ascii="宋体" w:eastAsia="宋体" w:hAnsi="宋体" w:cs="Times New Roman" w:hint="eastAsia"/>
              </w:rPr>
            </w:pPr>
            <w:r>
              <w:rPr>
                <w:rFonts w:ascii="宋体" w:eastAsia="宋体" w:hAnsi="宋体" w:cs="Times New Roman"/>
              </w:rPr>
              <w:t>形成接口清单与主数据维护模板，推进后续实施工作。</w:t>
            </w:r>
          </w:p>
          <w:p w14:paraId="2748507F" w14:textId="77777777" w:rsidR="00126B44" w:rsidRDefault="00000000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  <w:t>三</w:t>
            </w:r>
            <w:r>
              <w:rPr>
                <w:rFonts w:ascii="宋体" w:eastAsia="宋体" w:hAnsi="宋体" w:cs="Times New Roman"/>
                <w:b/>
                <w:bCs/>
                <w:sz w:val="22"/>
                <w:szCs w:val="24"/>
              </w:rPr>
              <w:t>、业务现状调研详情</w:t>
            </w:r>
          </w:p>
          <w:p w14:paraId="0E7D363B" w14:textId="77777777" w:rsidR="00126B44" w:rsidRDefault="00000000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  <w:t>（一）</w:t>
            </w:r>
            <w:r>
              <w:rPr>
                <w:rFonts w:eastAsia="宋体" w:hint="eastAsia"/>
                <w:b/>
              </w:rPr>
              <w:t>生产计划与排产</w:t>
            </w:r>
          </w:p>
          <w:p w14:paraId="7710CF24" w14:textId="77777777" w:rsidR="00126B44" w:rsidRDefault="00000000">
            <w:pPr>
              <w:pStyle w:val="p1"/>
              <w:widowControl/>
              <w:spacing w:line="360" w:lineRule="auto"/>
              <w:ind w:leftChars="104" w:left="218"/>
              <w:rPr>
                <w:rFonts w:ascii="宋体" w:eastAsia="宋体" w:hAnsi="宋体" w:hint="eastAsia"/>
                <w:kern w:val="2"/>
                <w:sz w:val="21"/>
                <w:szCs w:val="22"/>
              </w:rPr>
            </w:pPr>
            <w:r>
              <w:rPr>
                <w:rFonts w:ascii="宋体" w:eastAsia="宋体" w:hAnsi="宋体" w:hint="eastAsia"/>
                <w:b/>
                <w:bCs/>
                <w:sz w:val="22"/>
                <w:szCs w:val="24"/>
              </w:rPr>
              <w:t>现状：</w:t>
            </w:r>
            <w:r>
              <w:rPr>
                <w:rFonts w:ascii="宋体" w:eastAsia="宋体" w:hAnsi="宋体" w:hint="eastAsia"/>
                <w:kern w:val="2"/>
                <w:sz w:val="21"/>
                <w:szCs w:val="22"/>
              </w:rPr>
              <w:t>产能扩张设备能力不足、</w:t>
            </w:r>
            <w:r>
              <w:rPr>
                <w:rFonts w:ascii="宋体" w:eastAsia="宋体" w:hAnsi="宋体"/>
                <w:kern w:val="2"/>
                <w:sz w:val="21"/>
                <w:szCs w:val="22"/>
              </w:rPr>
              <w:t>当月人员需求</w:t>
            </w:r>
            <w:r>
              <w:rPr>
                <w:rFonts w:ascii="宋体" w:eastAsia="宋体" w:hAnsi="宋体" w:hint="eastAsia"/>
                <w:kern w:val="2"/>
                <w:sz w:val="21"/>
                <w:szCs w:val="22"/>
              </w:rPr>
              <w:t>无法</w:t>
            </w:r>
            <w:r>
              <w:rPr>
                <w:rFonts w:ascii="宋体" w:eastAsia="宋体" w:hAnsi="宋体"/>
                <w:kern w:val="2"/>
                <w:sz w:val="21"/>
                <w:szCs w:val="22"/>
              </w:rPr>
              <w:t>确定</w:t>
            </w:r>
            <w:r>
              <w:rPr>
                <w:rFonts w:ascii="宋体" w:eastAsia="宋体" w:hAnsi="宋体" w:hint="eastAsia"/>
                <w:kern w:val="2"/>
                <w:sz w:val="21"/>
                <w:szCs w:val="22"/>
              </w:rPr>
              <w:t>，多人和少人模式提前无法预知</w:t>
            </w:r>
          </w:p>
          <w:p w14:paraId="765AF948" w14:textId="77777777" w:rsidR="00126B44" w:rsidRDefault="00000000">
            <w:pPr>
              <w:widowControl/>
              <w:spacing w:line="360" w:lineRule="auto"/>
              <w:ind w:leftChars="104" w:left="218"/>
              <w:jc w:val="left"/>
              <w:rPr>
                <w:rFonts w:ascii="宋体" w:eastAsia="宋体" w:hAnsi="宋体" w:cs="Times New Roman" w:hint="eastAsia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  <w:t>优化方向：</w:t>
            </w:r>
            <w:r>
              <w:rPr>
                <w:rFonts w:ascii="宋体" w:eastAsia="宋体" w:hAnsi="宋体" w:cs="Times New Roman" w:hint="eastAsia"/>
              </w:rPr>
              <w:t>生产计划T+7 排产，日计划排未来 3 天，与物料到货周期挂钩，调整自有人员与劳务外包人员的比例，实现多人与少人模式的切换，工厂日历排班的灵活配置，作业计划自动化与手动调整的结合，每周预留 10% 产能应对新增订单</w:t>
            </w:r>
          </w:p>
          <w:p w14:paraId="2537E4B1" w14:textId="77777777" w:rsidR="00126B44" w:rsidRDefault="00000000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  <w:t>（二）</w:t>
            </w:r>
            <w:r>
              <w:rPr>
                <w:rFonts w:ascii="宋体" w:eastAsia="宋体" w:hAnsi="宋体" w:cs="Times New Roman"/>
                <w:b/>
                <w:bCs/>
                <w:sz w:val="22"/>
                <w:szCs w:val="24"/>
              </w:rPr>
              <w:t>物料采购周期与市场订单交期冲突</w:t>
            </w:r>
          </w:p>
          <w:p w14:paraId="148F64C7" w14:textId="77777777" w:rsidR="00126B44" w:rsidRDefault="00000000">
            <w:pPr>
              <w:spacing w:line="360" w:lineRule="auto"/>
              <w:ind w:leftChars="100" w:left="210"/>
              <w:rPr>
                <w:rFonts w:ascii="宋体" w:eastAsia="宋体" w:hAnsi="宋体" w:cs="Times New Roman" w:hint="eastAsia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  <w:t>现状：</w:t>
            </w:r>
            <w:r>
              <w:rPr>
                <w:rFonts w:ascii="宋体" w:eastAsia="宋体" w:hAnsi="宋体" w:cs="Times New Roman" w:hint="eastAsia"/>
              </w:rPr>
              <w:t>物料采购周期与市场订单交期不匹配的问题，MRP倒排，</w:t>
            </w:r>
            <w:r>
              <w:t>但长周期物料（</w:t>
            </w:r>
            <w:r>
              <w:rPr>
                <w:rStyle w:val="s1"/>
              </w:rPr>
              <w:t xml:space="preserve">20 + </w:t>
            </w:r>
            <w:r>
              <w:t>天）常与市场交期冲</w:t>
            </w:r>
            <w:r>
              <w:rPr>
                <w:rFonts w:hint="eastAsia"/>
              </w:rPr>
              <w:t>突</w:t>
            </w:r>
            <w:r>
              <w:rPr>
                <w:rFonts w:ascii="宋体" w:eastAsia="宋体" w:hAnsi="宋体" w:cs="Times New Roman" w:hint="eastAsia"/>
              </w:rPr>
              <w:t>，可能导致订单无法按时完成。</w:t>
            </w:r>
          </w:p>
          <w:p w14:paraId="5C19D69F" w14:textId="77777777" w:rsidR="00126B44" w:rsidRDefault="00000000">
            <w:pPr>
              <w:widowControl/>
              <w:spacing w:line="360" w:lineRule="auto"/>
              <w:ind w:leftChars="104" w:left="218"/>
              <w:jc w:val="left"/>
              <w:rPr>
                <w:rFonts w:ascii="宋体" w:eastAsia="宋体" w:hAnsi="宋体" w:cs="Times New Roman" w:hint="eastAsia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  <w:lastRenderedPageBreak/>
              <w:t>优化方向：</w:t>
            </w:r>
            <w:r>
              <w:rPr>
                <w:rFonts w:ascii="宋体" w:eastAsia="宋体" w:hAnsi="宋体" w:cs="Times New Roman" w:hint="eastAsia"/>
              </w:rPr>
              <w:t>采购周期与交期冲突自动预警；物料齐套自动检查 + 可执行模块提示；替代物料系统化；领料退料自动关联抵扣。</w:t>
            </w:r>
          </w:p>
          <w:p w14:paraId="1D9EC829" w14:textId="77777777" w:rsidR="00126B44" w:rsidRDefault="00000000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  <w:t>（三）订单管理</w:t>
            </w:r>
          </w:p>
          <w:p w14:paraId="6F7182D7" w14:textId="77777777" w:rsidR="00126B44" w:rsidRDefault="00000000">
            <w:pPr>
              <w:widowControl/>
              <w:spacing w:line="360" w:lineRule="auto"/>
              <w:ind w:firstLineChars="100" w:firstLine="221"/>
              <w:jc w:val="left"/>
              <w:rPr>
                <w:rFonts w:ascii="宋体" w:eastAsia="宋体" w:hAnsi="宋体" w:cs="Times New Roman" w:hint="eastAsia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  <w:t>现状：</w:t>
            </w:r>
            <w:r>
              <w:rPr>
                <w:rFonts w:ascii="宋体" w:eastAsia="宋体" w:hAnsi="宋体" w:cs="Times New Roman"/>
              </w:rPr>
              <w:t>T+7 订单锁定，变更需与市场部确认；插单需评审</w:t>
            </w:r>
            <w:r>
              <w:rPr>
                <w:rFonts w:ascii="宋体" w:eastAsia="宋体" w:hAnsi="宋体" w:cs="Times New Roman" w:hint="eastAsia"/>
              </w:rPr>
              <w:t>。</w:t>
            </w:r>
          </w:p>
          <w:p w14:paraId="7DABE07D" w14:textId="77777777" w:rsidR="00126B44" w:rsidRDefault="00000000">
            <w:pPr>
              <w:widowControl/>
              <w:spacing w:line="360" w:lineRule="auto"/>
              <w:ind w:leftChars="104" w:left="218"/>
              <w:jc w:val="left"/>
              <w:rPr>
                <w:rFonts w:ascii="宋体" w:eastAsia="宋体" w:hAnsi="宋体" w:cs="Times New Roman" w:hint="eastAsia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  <w:t>优化方向：</w:t>
            </w:r>
            <w:r>
              <w:rPr>
                <w:rFonts w:ascii="宋体" w:eastAsia="宋体" w:hAnsi="宋体" w:cs="Times New Roman"/>
              </w:rPr>
              <w:t>计划订单自动转生产订单，减少人工；订单变更自动预警调整；工艺路线缺失自动邮件提醒；板块信息自动识别</w:t>
            </w:r>
            <w:r>
              <w:rPr>
                <w:rFonts w:ascii="宋体" w:eastAsia="宋体" w:hAnsi="宋体" w:cs="Times New Roman" w:hint="eastAsia"/>
              </w:rPr>
              <w:t>。</w:t>
            </w:r>
          </w:p>
          <w:p w14:paraId="231AC4FB" w14:textId="77777777" w:rsidR="00126B44" w:rsidRDefault="00000000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  <w:t>（四）生产执行</w:t>
            </w:r>
          </w:p>
          <w:p w14:paraId="5503967E" w14:textId="77777777" w:rsidR="00126B44" w:rsidRDefault="00000000">
            <w:pPr>
              <w:spacing w:line="360" w:lineRule="auto"/>
              <w:ind w:leftChars="100" w:left="210"/>
              <w:rPr>
                <w:rFonts w:ascii="宋体" w:eastAsia="宋体" w:hAnsi="宋体" w:cs="Times New Roman" w:hint="eastAsia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  <w:t>现状：</w:t>
            </w:r>
            <w:r>
              <w:rPr>
                <w:rFonts w:ascii="宋体" w:eastAsia="宋体" w:hAnsi="宋体" w:cs="Times New Roman"/>
              </w:rPr>
              <w:t>生产执行过程中因信息更新不及时导致的生产计划调整困难，以及质量判定标准不明确造成的操作复杂性</w:t>
            </w:r>
            <w:r>
              <w:rPr>
                <w:rFonts w:ascii="宋体" w:eastAsia="宋体" w:hAnsi="宋体" w:cs="Times New Roman" w:hint="eastAsia"/>
              </w:rPr>
              <w:t>。</w:t>
            </w:r>
          </w:p>
          <w:p w14:paraId="05B13A4A" w14:textId="77777777" w:rsidR="00126B44" w:rsidRDefault="00000000">
            <w:pPr>
              <w:widowControl/>
              <w:spacing w:line="360" w:lineRule="auto"/>
              <w:ind w:leftChars="104" w:left="218"/>
              <w:jc w:val="left"/>
              <w:rPr>
                <w:rFonts w:ascii="宋体" w:eastAsia="宋体" w:hAnsi="宋体" w:cs="Times New Roman" w:hint="eastAsia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  <w:t>优化方向：</w:t>
            </w:r>
            <w:r>
              <w:rPr>
                <w:rFonts w:ascii="宋体" w:eastAsia="宋体" w:hAnsi="宋体" w:cs="Times New Roman"/>
              </w:rPr>
              <w:t>产前检查系统化（SOP / 图纸 / 工艺文件）；流水线 / 单元作业自动判定；流程卡电子化；特殊工艺线上验证；实时监控报警</w:t>
            </w:r>
            <w:r>
              <w:rPr>
                <w:rFonts w:ascii="宋体" w:eastAsia="宋体" w:hAnsi="宋体" w:cs="Times New Roman" w:hint="eastAsia"/>
              </w:rPr>
              <w:t>。</w:t>
            </w:r>
          </w:p>
          <w:p w14:paraId="26901D55" w14:textId="77777777" w:rsidR="00126B44" w:rsidRDefault="00000000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  <w:t>（五）质量异常</w:t>
            </w:r>
          </w:p>
          <w:p w14:paraId="01C21229" w14:textId="77777777" w:rsidR="00126B44" w:rsidRDefault="00000000">
            <w:pPr>
              <w:spacing w:line="360" w:lineRule="auto"/>
              <w:ind w:leftChars="100" w:left="210"/>
              <w:rPr>
                <w:rFonts w:ascii="宋体" w:eastAsia="宋体" w:hAnsi="宋体" w:cs="Times New Roman" w:hint="eastAsia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  <w:t>现状：</w:t>
            </w:r>
            <w:r>
              <w:rPr>
                <w:rFonts w:ascii="宋体" w:eastAsia="宋体" w:hAnsi="宋体" w:cs="Times New Roman"/>
              </w:rPr>
              <w:t>存在人工判断粗糙导致的质量判定不准确情况</w:t>
            </w:r>
            <w:r>
              <w:rPr>
                <w:rFonts w:ascii="宋体" w:eastAsia="宋体" w:hAnsi="宋体" w:cs="Times New Roman" w:hint="eastAsia"/>
              </w:rPr>
              <w:t>、</w:t>
            </w:r>
            <w:r>
              <w:rPr>
                <w:rFonts w:ascii="宋体" w:eastAsia="宋体" w:hAnsi="宋体" w:cs="Times New Roman"/>
              </w:rPr>
              <w:t>这可能导致上线时出现不明确的问题，或者信息化不符。</w:t>
            </w:r>
          </w:p>
          <w:p w14:paraId="7E181E86" w14:textId="77777777" w:rsidR="00126B44" w:rsidRDefault="00000000">
            <w:pPr>
              <w:widowControl/>
              <w:spacing w:line="360" w:lineRule="auto"/>
              <w:ind w:leftChars="104" w:left="218"/>
              <w:jc w:val="left"/>
              <w:rPr>
                <w:rFonts w:ascii="宋体" w:eastAsia="宋体" w:hAnsi="宋体" w:cs="Times New Roman" w:hint="eastAsia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  <w:t>优化方向：</w:t>
            </w:r>
            <w:r>
              <w:rPr>
                <w:rFonts w:ascii="宋体" w:eastAsia="宋体" w:hAnsi="宋体" w:cs="Times New Roman"/>
              </w:rPr>
              <w:t>质量判定标准化</w:t>
            </w:r>
            <w:r>
              <w:rPr>
                <w:rFonts w:ascii="宋体" w:eastAsia="宋体" w:hAnsi="宋体" w:cs="Times New Roman" w:hint="eastAsia"/>
              </w:rPr>
              <w:t>，实现可追溯性</w:t>
            </w:r>
            <w:r>
              <w:rPr>
                <w:rFonts w:ascii="宋体" w:eastAsia="宋体" w:hAnsi="宋体" w:cs="Times New Roman"/>
              </w:rPr>
              <w:t>，减少人工误差</w:t>
            </w:r>
            <w:r>
              <w:rPr>
                <w:rFonts w:ascii="宋体" w:eastAsia="宋体" w:hAnsi="宋体" w:cs="Times New Roman" w:hint="eastAsia"/>
              </w:rPr>
              <w:t>。</w:t>
            </w:r>
          </w:p>
          <w:p w14:paraId="4F1F41EC" w14:textId="77777777" w:rsidR="00126B44" w:rsidRDefault="00000000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  <w:t>（六）计划订单到生产订单的转换</w:t>
            </w:r>
          </w:p>
          <w:p w14:paraId="38C9EFC6" w14:textId="77777777" w:rsidR="00126B44" w:rsidRDefault="00000000">
            <w:pPr>
              <w:spacing w:line="360" w:lineRule="auto"/>
              <w:ind w:leftChars="100" w:left="210"/>
              <w:rPr>
                <w:rFonts w:ascii="宋体" w:eastAsia="宋体" w:hAnsi="宋体" w:cs="Times New Roman" w:hint="eastAsia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  <w:t>现状：</w:t>
            </w:r>
            <w:r>
              <w:rPr>
                <w:rFonts w:ascii="宋体" w:eastAsia="宋体" w:hAnsi="宋体" w:cs="Times New Roman"/>
              </w:rPr>
              <w:t>存在需求调整</w:t>
            </w:r>
            <w:r>
              <w:rPr>
                <w:rFonts w:ascii="宋体" w:eastAsia="宋体" w:hAnsi="宋体" w:cs="Times New Roman" w:hint="eastAsia"/>
              </w:rPr>
              <w:t>需要</w:t>
            </w:r>
            <w:r>
              <w:rPr>
                <w:rFonts w:ascii="宋体" w:eastAsia="宋体" w:hAnsi="宋体" w:cs="Times New Roman"/>
              </w:rPr>
              <w:t>进行修改，包括完工日期、开始日期和数量的调整。</w:t>
            </w:r>
          </w:p>
          <w:p w14:paraId="359089DE" w14:textId="77777777" w:rsidR="00126B44" w:rsidRDefault="00000000">
            <w:pPr>
              <w:widowControl/>
              <w:spacing w:line="360" w:lineRule="auto"/>
              <w:ind w:leftChars="104" w:left="218"/>
              <w:jc w:val="left"/>
              <w:rPr>
                <w:rFonts w:ascii="宋体" w:eastAsia="宋体" w:hAnsi="宋体" w:cs="Times New Roman" w:hint="eastAsia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  <w:t>优化方向：</w:t>
            </w:r>
            <w:r>
              <w:rPr>
                <w:rFonts w:ascii="宋体" w:eastAsia="宋体" w:hAnsi="宋体" w:cs="Times New Roman" w:hint="eastAsia"/>
              </w:rPr>
              <w:t>计划订单在SAP系统中进行转换和调整，以减少数据差异。</w:t>
            </w:r>
          </w:p>
          <w:p w14:paraId="3124AD4A" w14:textId="77777777" w:rsidR="00126B44" w:rsidRDefault="00000000">
            <w:pPr>
              <w:spacing w:line="360" w:lineRule="auto"/>
              <w:rPr>
                <w:rFonts w:hint="eastAsia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  <w:t>（七）生产订单与工艺路线管理</w:t>
            </w:r>
          </w:p>
          <w:p w14:paraId="3F6B6F7B" w14:textId="77777777" w:rsidR="00126B44" w:rsidRDefault="00000000">
            <w:pPr>
              <w:spacing w:line="360" w:lineRule="auto"/>
              <w:ind w:firstLineChars="100" w:firstLine="221"/>
              <w:rPr>
                <w:rFonts w:ascii="宋体" w:eastAsia="宋体" w:hAnsi="宋体" w:cs="Times New Roman" w:hint="eastAsia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  <w:t>现状：</w:t>
            </w:r>
            <w:r>
              <w:rPr>
                <w:rFonts w:ascii="宋体" w:eastAsia="宋体" w:hAnsi="宋体" w:cs="Times New Roman"/>
              </w:rPr>
              <w:t>生产订单中工艺路线的缺失问题</w:t>
            </w:r>
          </w:p>
          <w:p w14:paraId="51847218" w14:textId="05C4AC38" w:rsidR="00126B44" w:rsidRDefault="001B4249">
            <w:pPr>
              <w:spacing w:line="360" w:lineRule="auto"/>
              <w:ind w:leftChars="104" w:left="218"/>
              <w:rPr>
                <w:rFonts w:ascii="宋体" w:eastAsia="宋体" w:hAnsi="宋体" w:cs="Times New Roman" w:hint="eastAsia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  <w:t>优化方向：</w:t>
            </w:r>
            <w:r w:rsidR="00000000">
              <w:rPr>
                <w:rFonts w:ascii="宋体" w:eastAsia="宋体" w:hAnsi="宋体" w:cs="Times New Roman"/>
              </w:rPr>
              <w:t>通过邮件提醒相关人员处理缺失信息</w:t>
            </w:r>
            <w:r w:rsidR="00736A51">
              <w:rPr>
                <w:rFonts w:ascii="宋体" w:eastAsia="宋体" w:hAnsi="宋体" w:cs="Times New Roman" w:hint="eastAsia"/>
              </w:rPr>
              <w:t>。</w:t>
            </w:r>
          </w:p>
          <w:p w14:paraId="3CBFD31C" w14:textId="77777777" w:rsidR="00126B44" w:rsidRDefault="00000000">
            <w:pPr>
              <w:spacing w:line="360" w:lineRule="auto"/>
              <w:rPr>
                <w:rFonts w:hint="eastAsia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  <w:t>（八）工艺文件管理流程确认</w:t>
            </w:r>
          </w:p>
          <w:p w14:paraId="337156E3" w14:textId="77777777" w:rsidR="00126B44" w:rsidRDefault="00000000">
            <w:pPr>
              <w:spacing w:line="360" w:lineRule="auto"/>
              <w:ind w:firstLineChars="100" w:firstLine="221"/>
              <w:rPr>
                <w:rFonts w:ascii="宋体" w:eastAsia="宋体" w:hAnsi="宋体" w:cs="Times New Roman" w:hint="eastAsia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  <w:t>现状：</w:t>
            </w:r>
            <w:r>
              <w:rPr>
                <w:rFonts w:ascii="宋体" w:eastAsia="宋体" w:hAnsi="宋体" w:cs="Times New Roman" w:hint="eastAsia"/>
              </w:rPr>
              <w:t>关于通用工艺文件的使用、差异记录及在线复核的具体流程。</w:t>
            </w:r>
          </w:p>
          <w:p w14:paraId="0D982DCF" w14:textId="303739A9" w:rsidR="00126B44" w:rsidRDefault="001B4249">
            <w:pPr>
              <w:spacing w:line="360" w:lineRule="auto"/>
              <w:ind w:leftChars="104" w:left="218"/>
              <w:rPr>
                <w:rFonts w:ascii="宋体" w:eastAsia="宋体" w:hAnsi="宋体" w:cs="Times New Roman" w:hint="eastAsia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  <w:t>优化方向：</w:t>
            </w:r>
            <w:r w:rsidR="00000000">
              <w:rPr>
                <w:rFonts w:ascii="宋体" w:eastAsia="宋体" w:hAnsi="宋体" w:cs="Times New Roman" w:hint="eastAsia"/>
              </w:rPr>
              <w:t>在生产前必须对设计变更进行复核确认，确保工艺文件（如BOM、工艺路线、图纸）的完整性与准确性，要求在排产前进行在线检查，确保文件齐全且版本正确。</w:t>
            </w:r>
          </w:p>
          <w:p w14:paraId="16A95125" w14:textId="77777777" w:rsidR="00126B44" w:rsidRDefault="00000000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  <w:t>四</w:t>
            </w:r>
            <w:r>
              <w:rPr>
                <w:rFonts w:ascii="宋体" w:eastAsia="宋体" w:hAnsi="宋体" w:cs="Times New Roman"/>
                <w:b/>
                <w:bCs/>
                <w:sz w:val="22"/>
                <w:szCs w:val="24"/>
              </w:rPr>
              <w:t>、系统现状与对接方案</w:t>
            </w:r>
          </w:p>
          <w:p w14:paraId="6DE7B2D5" w14:textId="77777777" w:rsidR="00126B44" w:rsidRDefault="00000000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  <w:t>（一）MOM与SAP</w:t>
            </w:r>
            <w:r>
              <w:rPr>
                <w:rFonts w:ascii="宋体" w:eastAsia="宋体" w:hAnsi="宋体" w:cs="Times New Roman"/>
                <w:b/>
                <w:bCs/>
                <w:sz w:val="22"/>
                <w:szCs w:val="24"/>
              </w:rPr>
              <w:t>数据对接</w:t>
            </w:r>
          </w:p>
          <w:p w14:paraId="03F94931" w14:textId="77777777" w:rsidR="00126B44" w:rsidRDefault="00000000">
            <w:pPr>
              <w:pStyle w:val="af"/>
              <w:numPr>
                <w:ilvl w:val="0"/>
                <w:numId w:val="3"/>
              </w:numPr>
              <w:spacing w:line="360" w:lineRule="auto"/>
              <w:rPr>
                <w:rFonts w:ascii="宋体" w:eastAsia="宋体" w:hAnsi="宋体" w:cs="Times New Roman" w:hint="eastAsia"/>
                <w:sz w:val="22"/>
                <w:szCs w:val="24"/>
              </w:rPr>
            </w:pPr>
            <w:r>
              <w:rPr>
                <w:rFonts w:ascii="宋体" w:eastAsia="宋体" w:hAnsi="宋体" w:cs="Times New Roman" w:hint="eastAsia"/>
                <w:sz w:val="22"/>
                <w:szCs w:val="24"/>
              </w:rPr>
              <w:t>MOM获取SAP中计划订单信息（</w:t>
            </w:r>
            <w:r>
              <w:rPr>
                <w:rFonts w:ascii="宋体" w:eastAsia="宋体" w:hAnsi="宋体" w:cs="Times New Roman"/>
                <w:sz w:val="22"/>
                <w:szCs w:val="24"/>
              </w:rPr>
              <w:t>每天中午和凌晨自动拉取一次，支持手动多维度拉取</w:t>
            </w:r>
            <w:r>
              <w:rPr>
                <w:rFonts w:ascii="宋体" w:eastAsia="宋体" w:hAnsi="宋体" w:cs="Times New Roman" w:hint="eastAsia"/>
                <w:sz w:val="22"/>
                <w:szCs w:val="24"/>
              </w:rPr>
              <w:t>）</w:t>
            </w:r>
          </w:p>
          <w:p w14:paraId="7EF395B5" w14:textId="77777777" w:rsidR="00126B44" w:rsidRDefault="00000000">
            <w:pPr>
              <w:pStyle w:val="af"/>
              <w:numPr>
                <w:ilvl w:val="0"/>
                <w:numId w:val="3"/>
              </w:numPr>
              <w:spacing w:line="360" w:lineRule="auto"/>
              <w:rPr>
                <w:rFonts w:ascii="宋体" w:eastAsia="宋体" w:hAnsi="宋体" w:cs="Times New Roman" w:hint="eastAsia"/>
                <w:sz w:val="22"/>
                <w:szCs w:val="24"/>
              </w:rPr>
            </w:pPr>
            <w:r>
              <w:rPr>
                <w:rFonts w:ascii="宋体" w:eastAsia="宋体" w:hAnsi="宋体" w:cs="Times New Roman" w:hint="eastAsia"/>
                <w:sz w:val="22"/>
                <w:szCs w:val="24"/>
              </w:rPr>
              <w:t>MOM获取SAP物料主数据的免检规则（每天增量同步）</w:t>
            </w:r>
          </w:p>
          <w:p w14:paraId="1BA6EBC4" w14:textId="77777777" w:rsidR="00126B44" w:rsidRDefault="00000000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  <w:t>（二）MOM与PDM对接</w:t>
            </w:r>
          </w:p>
          <w:p w14:paraId="0C6268C1" w14:textId="77777777" w:rsidR="00126B44" w:rsidRDefault="00000000">
            <w:pPr>
              <w:pStyle w:val="af"/>
              <w:numPr>
                <w:ilvl w:val="0"/>
                <w:numId w:val="4"/>
              </w:numPr>
              <w:spacing w:line="360" w:lineRule="auto"/>
              <w:rPr>
                <w:rFonts w:ascii="宋体" w:eastAsia="宋体" w:hAnsi="宋体" w:cs="Times New Roman" w:hint="eastAsia"/>
                <w:sz w:val="22"/>
                <w:szCs w:val="24"/>
              </w:rPr>
            </w:pPr>
            <w:r>
              <w:rPr>
                <w:rFonts w:ascii="宋体" w:eastAsia="宋体" w:hAnsi="宋体" w:cs="Times New Roman" w:hint="eastAsia"/>
                <w:sz w:val="22"/>
                <w:szCs w:val="24"/>
              </w:rPr>
              <w:t>PDM工艺文件读取的时候需要增加2～3个必填项没有写没有或者无，差异的信</w:t>
            </w:r>
            <w:r>
              <w:rPr>
                <w:rFonts w:ascii="宋体" w:eastAsia="宋体" w:hAnsi="宋体" w:cs="Times New Roman" w:hint="eastAsia"/>
                <w:sz w:val="22"/>
                <w:szCs w:val="24"/>
              </w:rPr>
              <w:lastRenderedPageBreak/>
              <w:t>息的话是要做对应的标记，传递到生产订单当中，订单执行过程当中有明确的提示</w:t>
            </w:r>
          </w:p>
          <w:p w14:paraId="4820417F" w14:textId="77777777" w:rsidR="00126B44" w:rsidRDefault="00000000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  <w:t>六、跨部门协作项</w:t>
            </w:r>
          </w:p>
          <w:p w14:paraId="1043E595" w14:textId="77777777" w:rsidR="00126B44" w:rsidRDefault="00000000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待第一轮调研后，后面统一组织跨部门</w:t>
            </w:r>
            <w:r>
              <w:rPr>
                <w:rFonts w:ascii="Times New Roman" w:eastAsia="宋体" w:hAnsi="Times New Roman" w:cs="Times New Roman" w:hint="eastAsia"/>
              </w:rPr>
              <w:t>协助</w:t>
            </w:r>
            <w:r>
              <w:rPr>
                <w:rFonts w:ascii="Times New Roman" w:eastAsia="宋体" w:hAnsi="Times New Roman" w:cs="Times New Roman"/>
              </w:rPr>
              <w:t>会议</w:t>
            </w:r>
          </w:p>
          <w:p w14:paraId="7EE2E998" w14:textId="77777777" w:rsidR="00126B44" w:rsidRDefault="00000000">
            <w:pPr>
              <w:pStyle w:val="af"/>
              <w:numPr>
                <w:ilvl w:val="0"/>
                <w:numId w:val="5"/>
              </w:numPr>
              <w:spacing w:line="360" w:lineRule="auto"/>
              <w:rPr>
                <w:rFonts w:ascii="宋体" w:eastAsia="宋体" w:hAnsi="宋体" w:cs="Times New Roman" w:hint="eastAsia"/>
                <w:sz w:val="22"/>
                <w:szCs w:val="24"/>
              </w:rPr>
            </w:pPr>
            <w:r>
              <w:rPr>
                <w:rFonts w:ascii="宋体" w:eastAsia="宋体" w:hAnsi="宋体" w:cs="Times New Roman"/>
                <w:sz w:val="22"/>
                <w:szCs w:val="24"/>
              </w:rPr>
              <w:t>物料编码的具体规则、有多少种编码</w:t>
            </w:r>
            <w:r>
              <w:rPr>
                <w:rFonts w:ascii="宋体" w:eastAsia="宋体" w:hAnsi="宋体" w:cs="Times New Roman" w:hint="eastAsia"/>
                <w:sz w:val="22"/>
                <w:szCs w:val="24"/>
              </w:rPr>
              <w:t>、</w:t>
            </w:r>
            <w:r>
              <w:rPr>
                <w:rFonts w:ascii="宋体" w:eastAsia="宋体" w:hAnsi="宋体" w:cs="Times New Roman"/>
                <w:sz w:val="22"/>
                <w:szCs w:val="24"/>
              </w:rPr>
              <w:t>PM 码的来源统一问题</w:t>
            </w:r>
            <w:r>
              <w:rPr>
                <w:rFonts w:ascii="宋体" w:eastAsia="宋体" w:hAnsi="宋体" w:cs="Times New Roman" w:hint="eastAsia"/>
                <w:sz w:val="22"/>
                <w:szCs w:val="24"/>
              </w:rPr>
              <w:t>、</w:t>
            </w:r>
            <w:r>
              <w:rPr>
                <w:rFonts w:ascii="宋体" w:eastAsia="宋体" w:hAnsi="宋体" w:cs="Times New Roman"/>
                <w:sz w:val="22"/>
                <w:szCs w:val="24"/>
              </w:rPr>
              <w:t>包装规范</w:t>
            </w:r>
            <w:r>
              <w:rPr>
                <w:rFonts w:ascii="宋体" w:eastAsia="宋体" w:hAnsi="宋体" w:cs="Times New Roman" w:hint="eastAsia"/>
                <w:sz w:val="22"/>
                <w:szCs w:val="24"/>
              </w:rPr>
              <w:t>等问题，协调工艺部门和生产部门统一制定</w:t>
            </w:r>
          </w:p>
          <w:p w14:paraId="62286633" w14:textId="77777777" w:rsidR="00126B44" w:rsidRDefault="00000000">
            <w:pPr>
              <w:pStyle w:val="af"/>
              <w:numPr>
                <w:ilvl w:val="0"/>
                <w:numId w:val="5"/>
              </w:numPr>
              <w:spacing w:line="360" w:lineRule="auto"/>
              <w:rPr>
                <w:rFonts w:ascii="宋体" w:eastAsia="宋体" w:hAnsi="宋体" w:cs="Times New Roman" w:hint="eastAsia"/>
                <w:sz w:val="22"/>
                <w:szCs w:val="24"/>
              </w:rPr>
            </w:pPr>
            <w:r>
              <w:rPr>
                <w:rFonts w:ascii="宋体" w:eastAsia="宋体" w:hAnsi="宋体" w:cs="Times New Roman"/>
                <w:sz w:val="22"/>
                <w:szCs w:val="24"/>
              </w:rPr>
              <w:t>关键件追溯需要流水号 需要工艺</w:t>
            </w:r>
            <w:r>
              <w:rPr>
                <w:rFonts w:ascii="宋体" w:eastAsia="宋体" w:hAnsi="宋体" w:cs="Times New Roman" w:hint="eastAsia"/>
                <w:sz w:val="22"/>
                <w:szCs w:val="24"/>
              </w:rPr>
              <w:t>部门</w:t>
            </w:r>
            <w:r>
              <w:rPr>
                <w:rFonts w:ascii="宋体" w:eastAsia="宋体" w:hAnsi="宋体" w:cs="Times New Roman"/>
                <w:sz w:val="22"/>
                <w:szCs w:val="24"/>
              </w:rPr>
              <w:t>来确认单件流水规则定义</w:t>
            </w:r>
            <w:r>
              <w:rPr>
                <w:rFonts w:ascii="宋体" w:eastAsia="宋体" w:hAnsi="宋体" w:cs="Times New Roman" w:hint="eastAsia"/>
                <w:sz w:val="22"/>
                <w:szCs w:val="24"/>
              </w:rPr>
              <w:t xml:space="preserve">。 </w:t>
            </w:r>
          </w:p>
          <w:p w14:paraId="76BB6BD9" w14:textId="77777777" w:rsidR="00126B44" w:rsidRDefault="00000000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  <w:t>七</w:t>
            </w:r>
            <w:r>
              <w:rPr>
                <w:rFonts w:ascii="宋体" w:eastAsia="宋体" w:hAnsi="宋体" w:cs="Times New Roman"/>
                <w:b/>
                <w:bCs/>
                <w:sz w:val="22"/>
                <w:szCs w:val="24"/>
              </w:rPr>
              <w:t>、</w:t>
            </w:r>
            <w:r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  <w:t>代办事项</w:t>
            </w:r>
          </w:p>
          <w:p w14:paraId="0A1E27D5" w14:textId="77777777" w:rsidR="00126B44" w:rsidRDefault="00000000">
            <w:pPr>
              <w:pStyle w:val="af"/>
              <w:numPr>
                <w:ilvl w:val="0"/>
                <w:numId w:val="6"/>
              </w:numPr>
              <w:spacing w:line="360" w:lineRule="auto"/>
              <w:rPr>
                <w:rFonts w:ascii="宋体" w:eastAsia="宋体" w:hAnsi="宋体" w:cs="Times New Roman" w:hint="eastAsia"/>
                <w:sz w:val="22"/>
                <w:szCs w:val="24"/>
              </w:rPr>
            </w:pPr>
            <w:r>
              <w:rPr>
                <w:rFonts w:ascii="宋体" w:eastAsia="宋体" w:hAnsi="宋体" w:cs="Times New Roman"/>
                <w:sz w:val="22"/>
                <w:szCs w:val="24"/>
              </w:rPr>
              <w:t>需要</w:t>
            </w:r>
            <w:r>
              <w:rPr>
                <w:rFonts w:ascii="宋体" w:eastAsia="宋体" w:hAnsi="宋体" w:cs="Times New Roman" w:hint="eastAsia"/>
                <w:sz w:val="22"/>
                <w:szCs w:val="24"/>
              </w:rPr>
              <w:t>提供SAP中的价格数据，用来计算相关产值</w:t>
            </w:r>
            <w:r>
              <w:rPr>
                <w:rFonts w:ascii="宋体" w:eastAsia="宋体" w:hAnsi="宋体" w:cs="Times New Roman"/>
                <w:sz w:val="22"/>
                <w:szCs w:val="24"/>
              </w:rPr>
              <w:t>——康尼-李主管</w:t>
            </w:r>
          </w:p>
          <w:p w14:paraId="2A8094F6" w14:textId="77777777" w:rsidR="00126B44" w:rsidRDefault="00000000">
            <w:pPr>
              <w:pStyle w:val="af"/>
              <w:numPr>
                <w:ilvl w:val="0"/>
                <w:numId w:val="6"/>
              </w:numPr>
              <w:spacing w:line="360" w:lineRule="auto"/>
              <w:rPr>
                <w:rFonts w:ascii="宋体" w:eastAsia="宋体" w:hAnsi="宋体" w:cs="Times New Roman"/>
                <w:sz w:val="22"/>
                <w:szCs w:val="24"/>
              </w:rPr>
            </w:pPr>
            <w:r>
              <w:rPr>
                <w:rFonts w:ascii="宋体" w:eastAsia="宋体" w:hAnsi="宋体" w:cs="Times New Roman"/>
                <w:sz w:val="22"/>
                <w:szCs w:val="24"/>
              </w:rPr>
              <w:t>提供检修订单的计划</w:t>
            </w:r>
            <w:r>
              <w:rPr>
                <w:rFonts w:ascii="宋体" w:eastAsia="宋体" w:hAnsi="宋体" w:cs="Times New Roman" w:hint="eastAsia"/>
                <w:sz w:val="22"/>
                <w:szCs w:val="24"/>
              </w:rPr>
              <w:t>和相关</w:t>
            </w:r>
            <w:r>
              <w:rPr>
                <w:rFonts w:ascii="宋体" w:eastAsia="宋体" w:hAnsi="宋体" w:cs="Times New Roman"/>
                <w:sz w:val="22"/>
                <w:szCs w:val="24"/>
              </w:rPr>
              <w:t>BO</w:t>
            </w:r>
            <w:r>
              <w:rPr>
                <w:rFonts w:ascii="宋体" w:eastAsia="宋体" w:hAnsi="宋体" w:cs="Times New Roman" w:hint="eastAsia"/>
                <w:sz w:val="22"/>
                <w:szCs w:val="24"/>
              </w:rPr>
              <w:t>M</w:t>
            </w:r>
            <w:r>
              <w:rPr>
                <w:rFonts w:ascii="宋体" w:eastAsia="宋体" w:hAnsi="宋体" w:cs="Times New Roman"/>
                <w:sz w:val="22"/>
                <w:szCs w:val="24"/>
              </w:rPr>
              <w:t>——康尼-</w:t>
            </w:r>
            <w:r>
              <w:rPr>
                <w:rFonts w:ascii="宋体" w:eastAsia="宋体" w:hAnsi="宋体" w:cs="Times New Roman" w:hint="eastAsia"/>
                <w:sz w:val="22"/>
                <w:szCs w:val="24"/>
              </w:rPr>
              <w:t>生产部门</w:t>
            </w:r>
          </w:p>
          <w:p w14:paraId="09135066" w14:textId="1A9703F4" w:rsidR="00432B40" w:rsidRPr="00432B40" w:rsidRDefault="00432B40" w:rsidP="00432B40">
            <w:pPr>
              <w:pStyle w:val="af"/>
              <w:numPr>
                <w:ilvl w:val="0"/>
                <w:numId w:val="6"/>
              </w:numPr>
              <w:rPr>
                <w:rFonts w:ascii="宋体" w:eastAsia="宋体" w:hAnsi="宋体" w:cs="Times New Roman" w:hint="eastAsia"/>
                <w:sz w:val="22"/>
                <w:szCs w:val="24"/>
              </w:rPr>
            </w:pPr>
            <w:r w:rsidRPr="00432B40">
              <w:rPr>
                <w:rFonts w:ascii="宋体" w:eastAsia="宋体" w:hAnsi="宋体" w:cs="Times New Roman"/>
                <w:sz w:val="22"/>
                <w:szCs w:val="24"/>
              </w:rPr>
              <w:t>提供SAP订单相关字段（参考轨道文档）——聚远-王晓峰</w:t>
            </w:r>
          </w:p>
        </w:tc>
      </w:tr>
      <w:tr w:rsidR="00126B44" w14:paraId="0D9404B9" w14:textId="77777777">
        <w:tc>
          <w:tcPr>
            <w:tcW w:w="9606" w:type="dxa"/>
            <w:gridSpan w:val="4"/>
          </w:tcPr>
          <w:p w14:paraId="40EE35D5" w14:textId="77777777" w:rsidR="00126B44" w:rsidRDefault="00126B44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</w:pPr>
          </w:p>
        </w:tc>
      </w:tr>
    </w:tbl>
    <w:p w14:paraId="10738DEF" w14:textId="77777777" w:rsidR="00126B44" w:rsidRDefault="00000000">
      <w:pPr>
        <w:tabs>
          <w:tab w:val="left" w:pos="142"/>
        </w:tabs>
        <w:wordWrap w:val="0"/>
        <w:adjustRightInd w:val="0"/>
        <w:snapToGrid w:val="0"/>
        <w:spacing w:line="300" w:lineRule="auto"/>
        <w:jc w:val="left"/>
        <w:rPr>
          <w:rFonts w:ascii="宋体" w:eastAsia="宋体" w:hAnsi="宋体" w:cs="Times New Roman" w:hint="eastAsia"/>
          <w:szCs w:val="21"/>
          <w14:ligatures w14:val="none"/>
        </w:rPr>
      </w:pPr>
      <w:r>
        <w:rPr>
          <w:rFonts w:ascii="宋体" w:eastAsia="宋体" w:hAnsi="宋体" w:cs="Times New Roman" w:hint="eastAsia"/>
          <w:szCs w:val="21"/>
          <w14:ligatures w14:val="none"/>
        </w:rPr>
        <w:t>注：纪要内容可另附。</w:t>
      </w:r>
    </w:p>
    <w:sectPr w:rsidR="00126B44">
      <w:pgSz w:w="11906" w:h="16838"/>
      <w:pgMar w:top="1361" w:right="1701" w:bottom="1361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33D92" w14:textId="77777777" w:rsidR="008B6A0A" w:rsidRDefault="008B6A0A" w:rsidP="00744E16">
      <w:pPr>
        <w:rPr>
          <w:rFonts w:hint="eastAsia"/>
        </w:rPr>
      </w:pPr>
      <w:r>
        <w:separator/>
      </w:r>
    </w:p>
  </w:endnote>
  <w:endnote w:type="continuationSeparator" w:id="0">
    <w:p w14:paraId="72D5331A" w14:textId="77777777" w:rsidR="008B6A0A" w:rsidRDefault="008B6A0A" w:rsidP="00744E1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 Neue">
    <w:altName w:val="Sylfaen"/>
    <w:charset w:val="00"/>
    <w:family w:val="auto"/>
    <w:pitch w:val="default"/>
    <w:sig w:usb0="E50002FF" w:usb1="500079DB" w:usb2="00000010" w:usb3="00000000" w:csb0="00000000" w:csb1="00000000"/>
  </w:font>
  <w:font w:name="pingfang sc">
    <w:altName w:val="微软雅黑"/>
    <w:charset w:val="86"/>
    <w:family w:val="auto"/>
    <w:pitch w:val="default"/>
    <w:sig w:usb0="A00002FF" w:usb1="7ACFFDFB" w:usb2="00000017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8F32C" w14:textId="77777777" w:rsidR="008B6A0A" w:rsidRDefault="008B6A0A" w:rsidP="00744E16">
      <w:pPr>
        <w:rPr>
          <w:rFonts w:hint="eastAsia"/>
        </w:rPr>
      </w:pPr>
      <w:r>
        <w:separator/>
      </w:r>
    </w:p>
  </w:footnote>
  <w:footnote w:type="continuationSeparator" w:id="0">
    <w:p w14:paraId="02BD00E2" w14:textId="77777777" w:rsidR="008B6A0A" w:rsidRDefault="008B6A0A" w:rsidP="00744E16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CFAD8C4"/>
    <w:multiLevelType w:val="multilevel"/>
    <w:tmpl w:val="DCFAD8C4"/>
    <w:lvl w:ilvl="0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16" w:hanging="440"/>
      </w:pPr>
    </w:lvl>
    <w:lvl w:ilvl="2">
      <w:start w:val="1"/>
      <w:numFmt w:val="lowerRoman"/>
      <w:lvlText w:val="%3."/>
      <w:lvlJc w:val="right"/>
      <w:pPr>
        <w:ind w:left="1656" w:hanging="440"/>
      </w:pPr>
    </w:lvl>
    <w:lvl w:ilvl="3">
      <w:start w:val="1"/>
      <w:numFmt w:val="decimal"/>
      <w:lvlText w:val="%4."/>
      <w:lvlJc w:val="left"/>
      <w:pPr>
        <w:ind w:left="2096" w:hanging="440"/>
      </w:pPr>
    </w:lvl>
    <w:lvl w:ilvl="4">
      <w:start w:val="1"/>
      <w:numFmt w:val="lowerLetter"/>
      <w:lvlText w:val="%5)"/>
      <w:lvlJc w:val="left"/>
      <w:pPr>
        <w:ind w:left="2536" w:hanging="440"/>
      </w:pPr>
    </w:lvl>
    <w:lvl w:ilvl="5">
      <w:start w:val="1"/>
      <w:numFmt w:val="lowerRoman"/>
      <w:lvlText w:val="%6."/>
      <w:lvlJc w:val="right"/>
      <w:pPr>
        <w:ind w:left="2976" w:hanging="440"/>
      </w:pPr>
    </w:lvl>
    <w:lvl w:ilvl="6">
      <w:start w:val="1"/>
      <w:numFmt w:val="decimal"/>
      <w:lvlText w:val="%7."/>
      <w:lvlJc w:val="left"/>
      <w:pPr>
        <w:ind w:left="3416" w:hanging="440"/>
      </w:pPr>
    </w:lvl>
    <w:lvl w:ilvl="7">
      <w:start w:val="1"/>
      <w:numFmt w:val="lowerLetter"/>
      <w:lvlText w:val="%8)"/>
      <w:lvlJc w:val="left"/>
      <w:pPr>
        <w:ind w:left="3856" w:hanging="440"/>
      </w:pPr>
    </w:lvl>
    <w:lvl w:ilvl="8">
      <w:start w:val="1"/>
      <w:numFmt w:val="lowerRoman"/>
      <w:lvlText w:val="%9."/>
      <w:lvlJc w:val="right"/>
      <w:pPr>
        <w:ind w:left="4296" w:hanging="440"/>
      </w:pPr>
    </w:lvl>
  </w:abstractNum>
  <w:abstractNum w:abstractNumId="1" w15:restartNumberingAfterBreak="0">
    <w:nsid w:val="FDFBFB3C"/>
    <w:multiLevelType w:val="multilevel"/>
    <w:tmpl w:val="FDFBFB3C"/>
    <w:lvl w:ilvl="0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16" w:hanging="440"/>
      </w:pPr>
    </w:lvl>
    <w:lvl w:ilvl="2">
      <w:start w:val="1"/>
      <w:numFmt w:val="lowerRoman"/>
      <w:lvlText w:val="%3."/>
      <w:lvlJc w:val="right"/>
      <w:pPr>
        <w:ind w:left="1656" w:hanging="440"/>
      </w:pPr>
    </w:lvl>
    <w:lvl w:ilvl="3">
      <w:start w:val="1"/>
      <w:numFmt w:val="decimal"/>
      <w:lvlText w:val="%4."/>
      <w:lvlJc w:val="left"/>
      <w:pPr>
        <w:ind w:left="2096" w:hanging="440"/>
      </w:pPr>
    </w:lvl>
    <w:lvl w:ilvl="4">
      <w:start w:val="1"/>
      <w:numFmt w:val="lowerLetter"/>
      <w:lvlText w:val="%5)"/>
      <w:lvlJc w:val="left"/>
      <w:pPr>
        <w:ind w:left="2536" w:hanging="440"/>
      </w:pPr>
    </w:lvl>
    <w:lvl w:ilvl="5">
      <w:start w:val="1"/>
      <w:numFmt w:val="lowerRoman"/>
      <w:lvlText w:val="%6."/>
      <w:lvlJc w:val="right"/>
      <w:pPr>
        <w:ind w:left="2976" w:hanging="440"/>
      </w:pPr>
    </w:lvl>
    <w:lvl w:ilvl="6">
      <w:start w:val="1"/>
      <w:numFmt w:val="decimal"/>
      <w:lvlText w:val="%7."/>
      <w:lvlJc w:val="left"/>
      <w:pPr>
        <w:ind w:left="3416" w:hanging="440"/>
      </w:pPr>
    </w:lvl>
    <w:lvl w:ilvl="7">
      <w:start w:val="1"/>
      <w:numFmt w:val="lowerLetter"/>
      <w:lvlText w:val="%8)"/>
      <w:lvlJc w:val="left"/>
      <w:pPr>
        <w:ind w:left="3856" w:hanging="440"/>
      </w:pPr>
    </w:lvl>
    <w:lvl w:ilvl="8">
      <w:start w:val="1"/>
      <w:numFmt w:val="lowerRoman"/>
      <w:lvlText w:val="%9."/>
      <w:lvlJc w:val="right"/>
      <w:pPr>
        <w:ind w:left="4296" w:hanging="440"/>
      </w:pPr>
    </w:lvl>
  </w:abstractNum>
  <w:abstractNum w:abstractNumId="2" w15:restartNumberingAfterBreak="0">
    <w:nsid w:val="068F3AB2"/>
    <w:multiLevelType w:val="multilevel"/>
    <w:tmpl w:val="068F3AB2"/>
    <w:lvl w:ilvl="0">
      <w:start w:val="2"/>
      <w:numFmt w:val="japaneseCounting"/>
      <w:lvlText w:val="%1、"/>
      <w:lvlJc w:val="left"/>
      <w:pPr>
        <w:ind w:left="456" w:hanging="456"/>
      </w:pPr>
      <w:rPr>
        <w:rFonts w:ascii="宋体" w:hAnsi="宋体"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46476401"/>
    <w:multiLevelType w:val="multilevel"/>
    <w:tmpl w:val="46476401"/>
    <w:lvl w:ilvl="0">
      <w:start w:val="1"/>
      <w:numFmt w:val="decimal"/>
      <w:lvlText w:val="%1."/>
      <w:lvlJc w:val="left"/>
      <w:pPr>
        <w:ind w:left="456" w:hanging="456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4B5B300D"/>
    <w:multiLevelType w:val="multilevel"/>
    <w:tmpl w:val="4B5B300D"/>
    <w:lvl w:ilvl="0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16" w:hanging="440"/>
      </w:pPr>
    </w:lvl>
    <w:lvl w:ilvl="2">
      <w:start w:val="1"/>
      <w:numFmt w:val="lowerRoman"/>
      <w:lvlText w:val="%3."/>
      <w:lvlJc w:val="right"/>
      <w:pPr>
        <w:ind w:left="1656" w:hanging="440"/>
      </w:pPr>
    </w:lvl>
    <w:lvl w:ilvl="3">
      <w:start w:val="1"/>
      <w:numFmt w:val="decimal"/>
      <w:lvlText w:val="%4."/>
      <w:lvlJc w:val="left"/>
      <w:pPr>
        <w:ind w:left="2096" w:hanging="440"/>
      </w:pPr>
    </w:lvl>
    <w:lvl w:ilvl="4">
      <w:start w:val="1"/>
      <w:numFmt w:val="lowerLetter"/>
      <w:lvlText w:val="%5)"/>
      <w:lvlJc w:val="left"/>
      <w:pPr>
        <w:ind w:left="2536" w:hanging="440"/>
      </w:pPr>
    </w:lvl>
    <w:lvl w:ilvl="5">
      <w:start w:val="1"/>
      <w:numFmt w:val="lowerRoman"/>
      <w:lvlText w:val="%6."/>
      <w:lvlJc w:val="right"/>
      <w:pPr>
        <w:ind w:left="2976" w:hanging="440"/>
      </w:pPr>
    </w:lvl>
    <w:lvl w:ilvl="6">
      <w:start w:val="1"/>
      <w:numFmt w:val="decimal"/>
      <w:lvlText w:val="%7."/>
      <w:lvlJc w:val="left"/>
      <w:pPr>
        <w:ind w:left="3416" w:hanging="440"/>
      </w:pPr>
    </w:lvl>
    <w:lvl w:ilvl="7">
      <w:start w:val="1"/>
      <w:numFmt w:val="lowerLetter"/>
      <w:lvlText w:val="%8)"/>
      <w:lvlJc w:val="left"/>
      <w:pPr>
        <w:ind w:left="3856" w:hanging="440"/>
      </w:pPr>
    </w:lvl>
    <w:lvl w:ilvl="8">
      <w:start w:val="1"/>
      <w:numFmt w:val="lowerRoman"/>
      <w:lvlText w:val="%9."/>
      <w:lvlJc w:val="right"/>
      <w:pPr>
        <w:ind w:left="4296" w:hanging="440"/>
      </w:pPr>
    </w:lvl>
  </w:abstractNum>
  <w:abstractNum w:abstractNumId="5" w15:restartNumberingAfterBreak="0">
    <w:nsid w:val="508B3833"/>
    <w:multiLevelType w:val="multilevel"/>
    <w:tmpl w:val="508B3833"/>
    <w:lvl w:ilvl="0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16" w:hanging="440"/>
      </w:pPr>
    </w:lvl>
    <w:lvl w:ilvl="2">
      <w:start w:val="1"/>
      <w:numFmt w:val="lowerRoman"/>
      <w:lvlText w:val="%3."/>
      <w:lvlJc w:val="right"/>
      <w:pPr>
        <w:ind w:left="1656" w:hanging="440"/>
      </w:pPr>
    </w:lvl>
    <w:lvl w:ilvl="3">
      <w:start w:val="1"/>
      <w:numFmt w:val="decimal"/>
      <w:lvlText w:val="%4."/>
      <w:lvlJc w:val="left"/>
      <w:pPr>
        <w:ind w:left="2096" w:hanging="440"/>
      </w:pPr>
    </w:lvl>
    <w:lvl w:ilvl="4">
      <w:start w:val="1"/>
      <w:numFmt w:val="lowerLetter"/>
      <w:lvlText w:val="%5)"/>
      <w:lvlJc w:val="left"/>
      <w:pPr>
        <w:ind w:left="2536" w:hanging="440"/>
      </w:pPr>
    </w:lvl>
    <w:lvl w:ilvl="5">
      <w:start w:val="1"/>
      <w:numFmt w:val="lowerRoman"/>
      <w:lvlText w:val="%6."/>
      <w:lvlJc w:val="right"/>
      <w:pPr>
        <w:ind w:left="2976" w:hanging="440"/>
      </w:pPr>
    </w:lvl>
    <w:lvl w:ilvl="6">
      <w:start w:val="1"/>
      <w:numFmt w:val="decimal"/>
      <w:lvlText w:val="%7."/>
      <w:lvlJc w:val="left"/>
      <w:pPr>
        <w:ind w:left="3416" w:hanging="440"/>
      </w:pPr>
    </w:lvl>
    <w:lvl w:ilvl="7">
      <w:start w:val="1"/>
      <w:numFmt w:val="lowerLetter"/>
      <w:lvlText w:val="%8)"/>
      <w:lvlJc w:val="left"/>
      <w:pPr>
        <w:ind w:left="3856" w:hanging="440"/>
      </w:pPr>
    </w:lvl>
    <w:lvl w:ilvl="8">
      <w:start w:val="1"/>
      <w:numFmt w:val="lowerRoman"/>
      <w:lvlText w:val="%9."/>
      <w:lvlJc w:val="right"/>
      <w:pPr>
        <w:ind w:left="4296" w:hanging="440"/>
      </w:pPr>
    </w:lvl>
  </w:abstractNum>
  <w:num w:numId="1" w16cid:durableId="1160579480">
    <w:abstractNumId w:val="2"/>
  </w:num>
  <w:num w:numId="2" w16cid:durableId="2110850861">
    <w:abstractNumId w:val="3"/>
  </w:num>
  <w:num w:numId="3" w16cid:durableId="715273501">
    <w:abstractNumId w:val="5"/>
  </w:num>
  <w:num w:numId="4" w16cid:durableId="544221118">
    <w:abstractNumId w:val="4"/>
  </w:num>
  <w:num w:numId="5" w16cid:durableId="1355644468">
    <w:abstractNumId w:val="0"/>
  </w:num>
  <w:num w:numId="6" w16cid:durableId="4421185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D2C"/>
    <w:rsid w:val="00003000"/>
    <w:rsid w:val="00011EDB"/>
    <w:rsid w:val="000156D6"/>
    <w:rsid w:val="00021AD8"/>
    <w:rsid w:val="00024928"/>
    <w:rsid w:val="00030B5F"/>
    <w:rsid w:val="00032AE7"/>
    <w:rsid w:val="00033FD2"/>
    <w:rsid w:val="00036EDA"/>
    <w:rsid w:val="000377C0"/>
    <w:rsid w:val="00041DCD"/>
    <w:rsid w:val="000430D4"/>
    <w:rsid w:val="00051DD0"/>
    <w:rsid w:val="000544B3"/>
    <w:rsid w:val="000549CB"/>
    <w:rsid w:val="000579B3"/>
    <w:rsid w:val="00064768"/>
    <w:rsid w:val="00066D38"/>
    <w:rsid w:val="00077BFD"/>
    <w:rsid w:val="000828DC"/>
    <w:rsid w:val="0008389A"/>
    <w:rsid w:val="00085544"/>
    <w:rsid w:val="00085B86"/>
    <w:rsid w:val="00086AEC"/>
    <w:rsid w:val="00087778"/>
    <w:rsid w:val="000900FE"/>
    <w:rsid w:val="00091428"/>
    <w:rsid w:val="00093DF2"/>
    <w:rsid w:val="00096B8F"/>
    <w:rsid w:val="000A6D2C"/>
    <w:rsid w:val="000C1E4E"/>
    <w:rsid w:val="000D11A7"/>
    <w:rsid w:val="000D1889"/>
    <w:rsid w:val="000E3942"/>
    <w:rsid w:val="000E69B2"/>
    <w:rsid w:val="000E77C7"/>
    <w:rsid w:val="001114F1"/>
    <w:rsid w:val="00112D96"/>
    <w:rsid w:val="00116D91"/>
    <w:rsid w:val="00126B44"/>
    <w:rsid w:val="001345F7"/>
    <w:rsid w:val="0014717A"/>
    <w:rsid w:val="001773C8"/>
    <w:rsid w:val="001848EC"/>
    <w:rsid w:val="001917BB"/>
    <w:rsid w:val="001A2676"/>
    <w:rsid w:val="001A26A9"/>
    <w:rsid w:val="001B4249"/>
    <w:rsid w:val="001C17F3"/>
    <w:rsid w:val="001C727B"/>
    <w:rsid w:val="001D0F7C"/>
    <w:rsid w:val="001D2B7B"/>
    <w:rsid w:val="001E7EF6"/>
    <w:rsid w:val="001F17FA"/>
    <w:rsid w:val="00207FD2"/>
    <w:rsid w:val="002226B8"/>
    <w:rsid w:val="002349E2"/>
    <w:rsid w:val="00237E37"/>
    <w:rsid w:val="00247B7D"/>
    <w:rsid w:val="00262773"/>
    <w:rsid w:val="00286166"/>
    <w:rsid w:val="002A5E2B"/>
    <w:rsid w:val="002A6819"/>
    <w:rsid w:val="002D6934"/>
    <w:rsid w:val="002E42E6"/>
    <w:rsid w:val="002F44ED"/>
    <w:rsid w:val="0030075A"/>
    <w:rsid w:val="0030376D"/>
    <w:rsid w:val="003055EF"/>
    <w:rsid w:val="0030572E"/>
    <w:rsid w:val="0032219B"/>
    <w:rsid w:val="00326E2C"/>
    <w:rsid w:val="003308F7"/>
    <w:rsid w:val="00363EE4"/>
    <w:rsid w:val="00371B2E"/>
    <w:rsid w:val="00372532"/>
    <w:rsid w:val="00376AD6"/>
    <w:rsid w:val="00376DB9"/>
    <w:rsid w:val="00396883"/>
    <w:rsid w:val="003A7E22"/>
    <w:rsid w:val="003C4AD9"/>
    <w:rsid w:val="003C5FEF"/>
    <w:rsid w:val="003D3FA1"/>
    <w:rsid w:val="003D7108"/>
    <w:rsid w:val="003E2063"/>
    <w:rsid w:val="003E7359"/>
    <w:rsid w:val="003F445E"/>
    <w:rsid w:val="004012CC"/>
    <w:rsid w:val="00412F6F"/>
    <w:rsid w:val="00413CD8"/>
    <w:rsid w:val="00414B46"/>
    <w:rsid w:val="00417F76"/>
    <w:rsid w:val="00421BCB"/>
    <w:rsid w:val="004323E8"/>
    <w:rsid w:val="00432B40"/>
    <w:rsid w:val="00440B71"/>
    <w:rsid w:val="0045053E"/>
    <w:rsid w:val="00466209"/>
    <w:rsid w:val="00471B55"/>
    <w:rsid w:val="004769AC"/>
    <w:rsid w:val="00481C27"/>
    <w:rsid w:val="0048665A"/>
    <w:rsid w:val="0049406A"/>
    <w:rsid w:val="004A1228"/>
    <w:rsid w:val="004A32C4"/>
    <w:rsid w:val="004B1A24"/>
    <w:rsid w:val="004C00BE"/>
    <w:rsid w:val="004C4E1F"/>
    <w:rsid w:val="004C780C"/>
    <w:rsid w:val="004D23FF"/>
    <w:rsid w:val="004D4904"/>
    <w:rsid w:val="004D6112"/>
    <w:rsid w:val="004D7B26"/>
    <w:rsid w:val="004E13B4"/>
    <w:rsid w:val="004E15D2"/>
    <w:rsid w:val="004E4CA9"/>
    <w:rsid w:val="004E5B0E"/>
    <w:rsid w:val="004F2304"/>
    <w:rsid w:val="004F798F"/>
    <w:rsid w:val="00512119"/>
    <w:rsid w:val="00515F1F"/>
    <w:rsid w:val="0052226C"/>
    <w:rsid w:val="005420B0"/>
    <w:rsid w:val="00542148"/>
    <w:rsid w:val="00546F60"/>
    <w:rsid w:val="00552A4F"/>
    <w:rsid w:val="00555915"/>
    <w:rsid w:val="00556484"/>
    <w:rsid w:val="00565092"/>
    <w:rsid w:val="005B579F"/>
    <w:rsid w:val="005C36A1"/>
    <w:rsid w:val="005C714F"/>
    <w:rsid w:val="005D236D"/>
    <w:rsid w:val="005D730C"/>
    <w:rsid w:val="005E2821"/>
    <w:rsid w:val="005E4B4B"/>
    <w:rsid w:val="00606F2D"/>
    <w:rsid w:val="00621AFB"/>
    <w:rsid w:val="00627259"/>
    <w:rsid w:val="00630860"/>
    <w:rsid w:val="006350B7"/>
    <w:rsid w:val="00636FAF"/>
    <w:rsid w:val="00641D8A"/>
    <w:rsid w:val="00646879"/>
    <w:rsid w:val="006812FC"/>
    <w:rsid w:val="00691C38"/>
    <w:rsid w:val="0069215C"/>
    <w:rsid w:val="006A6926"/>
    <w:rsid w:val="006A6943"/>
    <w:rsid w:val="006A6C54"/>
    <w:rsid w:val="006B3875"/>
    <w:rsid w:val="006B40B7"/>
    <w:rsid w:val="006C7AFD"/>
    <w:rsid w:val="006D19D5"/>
    <w:rsid w:val="006D6B44"/>
    <w:rsid w:val="006E1775"/>
    <w:rsid w:val="006E4738"/>
    <w:rsid w:val="006F3207"/>
    <w:rsid w:val="007063A7"/>
    <w:rsid w:val="00711ABF"/>
    <w:rsid w:val="00721888"/>
    <w:rsid w:val="00726396"/>
    <w:rsid w:val="00736A51"/>
    <w:rsid w:val="00744E16"/>
    <w:rsid w:val="007502C3"/>
    <w:rsid w:val="00754929"/>
    <w:rsid w:val="007660E6"/>
    <w:rsid w:val="0077364D"/>
    <w:rsid w:val="00793A7C"/>
    <w:rsid w:val="00794B7D"/>
    <w:rsid w:val="007A50B7"/>
    <w:rsid w:val="007B0E79"/>
    <w:rsid w:val="007B6D41"/>
    <w:rsid w:val="007C41B8"/>
    <w:rsid w:val="007C5A5B"/>
    <w:rsid w:val="007D0143"/>
    <w:rsid w:val="007E44CD"/>
    <w:rsid w:val="007E4C0C"/>
    <w:rsid w:val="007F7D8B"/>
    <w:rsid w:val="00800EAE"/>
    <w:rsid w:val="00804770"/>
    <w:rsid w:val="0081304E"/>
    <w:rsid w:val="00827873"/>
    <w:rsid w:val="00837037"/>
    <w:rsid w:val="008413AA"/>
    <w:rsid w:val="00851C73"/>
    <w:rsid w:val="00857FED"/>
    <w:rsid w:val="00874E37"/>
    <w:rsid w:val="0087672E"/>
    <w:rsid w:val="00881BDD"/>
    <w:rsid w:val="00892ED6"/>
    <w:rsid w:val="00894870"/>
    <w:rsid w:val="008B2387"/>
    <w:rsid w:val="008B6A0A"/>
    <w:rsid w:val="008C1EB2"/>
    <w:rsid w:val="008D189F"/>
    <w:rsid w:val="008D3EA7"/>
    <w:rsid w:val="008D4FEA"/>
    <w:rsid w:val="008E61F6"/>
    <w:rsid w:val="008E6E89"/>
    <w:rsid w:val="008F17C3"/>
    <w:rsid w:val="008F34B5"/>
    <w:rsid w:val="008F4F65"/>
    <w:rsid w:val="00910C10"/>
    <w:rsid w:val="00915FC0"/>
    <w:rsid w:val="009269C9"/>
    <w:rsid w:val="00933C8B"/>
    <w:rsid w:val="009518AD"/>
    <w:rsid w:val="00965327"/>
    <w:rsid w:val="00986DCB"/>
    <w:rsid w:val="009A21C6"/>
    <w:rsid w:val="009A33C7"/>
    <w:rsid w:val="009B0D5D"/>
    <w:rsid w:val="009C348C"/>
    <w:rsid w:val="009C7CA7"/>
    <w:rsid w:val="009E25C5"/>
    <w:rsid w:val="009F1E83"/>
    <w:rsid w:val="00A0282D"/>
    <w:rsid w:val="00A03AF1"/>
    <w:rsid w:val="00A10BFB"/>
    <w:rsid w:val="00A20F5C"/>
    <w:rsid w:val="00A25D33"/>
    <w:rsid w:val="00A40588"/>
    <w:rsid w:val="00A42808"/>
    <w:rsid w:val="00A71E1B"/>
    <w:rsid w:val="00A932A1"/>
    <w:rsid w:val="00A9388C"/>
    <w:rsid w:val="00A947E1"/>
    <w:rsid w:val="00AE40AD"/>
    <w:rsid w:val="00AF6F55"/>
    <w:rsid w:val="00B14B6E"/>
    <w:rsid w:val="00B2448B"/>
    <w:rsid w:val="00B36458"/>
    <w:rsid w:val="00B45417"/>
    <w:rsid w:val="00B60F4D"/>
    <w:rsid w:val="00B64F5B"/>
    <w:rsid w:val="00B7193A"/>
    <w:rsid w:val="00B7474D"/>
    <w:rsid w:val="00B857B5"/>
    <w:rsid w:val="00B921C1"/>
    <w:rsid w:val="00BA4B8E"/>
    <w:rsid w:val="00BA6D3E"/>
    <w:rsid w:val="00BB07B1"/>
    <w:rsid w:val="00BB2E7B"/>
    <w:rsid w:val="00BC51A3"/>
    <w:rsid w:val="00BD646F"/>
    <w:rsid w:val="00BE631F"/>
    <w:rsid w:val="00C029B2"/>
    <w:rsid w:val="00C22344"/>
    <w:rsid w:val="00C352D3"/>
    <w:rsid w:val="00C43192"/>
    <w:rsid w:val="00C54B13"/>
    <w:rsid w:val="00C80CB3"/>
    <w:rsid w:val="00C94B15"/>
    <w:rsid w:val="00C96B9F"/>
    <w:rsid w:val="00CD1FB3"/>
    <w:rsid w:val="00CE271F"/>
    <w:rsid w:val="00CE49D0"/>
    <w:rsid w:val="00D01548"/>
    <w:rsid w:val="00D03C5C"/>
    <w:rsid w:val="00D15F5F"/>
    <w:rsid w:val="00D25C03"/>
    <w:rsid w:val="00D263BB"/>
    <w:rsid w:val="00D31B28"/>
    <w:rsid w:val="00D37612"/>
    <w:rsid w:val="00D46DAD"/>
    <w:rsid w:val="00D56C25"/>
    <w:rsid w:val="00D80366"/>
    <w:rsid w:val="00D82B2E"/>
    <w:rsid w:val="00D835B6"/>
    <w:rsid w:val="00D848E1"/>
    <w:rsid w:val="00D912C1"/>
    <w:rsid w:val="00D95C4D"/>
    <w:rsid w:val="00DA66CC"/>
    <w:rsid w:val="00DB7EEB"/>
    <w:rsid w:val="00DC3400"/>
    <w:rsid w:val="00DC3D54"/>
    <w:rsid w:val="00DD2F3B"/>
    <w:rsid w:val="00DD36AC"/>
    <w:rsid w:val="00DD7260"/>
    <w:rsid w:val="00DE392B"/>
    <w:rsid w:val="00DE40B7"/>
    <w:rsid w:val="00DE5CEE"/>
    <w:rsid w:val="00DE602D"/>
    <w:rsid w:val="00DF3CD7"/>
    <w:rsid w:val="00DF7993"/>
    <w:rsid w:val="00E057A5"/>
    <w:rsid w:val="00E07332"/>
    <w:rsid w:val="00E32D9A"/>
    <w:rsid w:val="00E36B4E"/>
    <w:rsid w:val="00E45EA7"/>
    <w:rsid w:val="00E655E2"/>
    <w:rsid w:val="00E738AD"/>
    <w:rsid w:val="00E8145D"/>
    <w:rsid w:val="00E87DB1"/>
    <w:rsid w:val="00E95041"/>
    <w:rsid w:val="00EA0F44"/>
    <w:rsid w:val="00EA5BC2"/>
    <w:rsid w:val="00EA7F4F"/>
    <w:rsid w:val="00ED0D13"/>
    <w:rsid w:val="00EE54A7"/>
    <w:rsid w:val="00EF19FC"/>
    <w:rsid w:val="00EF7CFB"/>
    <w:rsid w:val="00F04941"/>
    <w:rsid w:val="00F11ABF"/>
    <w:rsid w:val="00F14C2A"/>
    <w:rsid w:val="00F17118"/>
    <w:rsid w:val="00F26BB1"/>
    <w:rsid w:val="00F41642"/>
    <w:rsid w:val="00F46F6B"/>
    <w:rsid w:val="00F51990"/>
    <w:rsid w:val="00F655DD"/>
    <w:rsid w:val="00F701C7"/>
    <w:rsid w:val="00F71981"/>
    <w:rsid w:val="00F725FB"/>
    <w:rsid w:val="00F7265E"/>
    <w:rsid w:val="00F75040"/>
    <w:rsid w:val="00F77169"/>
    <w:rsid w:val="00F84156"/>
    <w:rsid w:val="00FA6B2B"/>
    <w:rsid w:val="00FB1369"/>
    <w:rsid w:val="00FB3AFA"/>
    <w:rsid w:val="00FB51FA"/>
    <w:rsid w:val="00FC6C7B"/>
    <w:rsid w:val="00FF6D6F"/>
    <w:rsid w:val="15D60F01"/>
    <w:rsid w:val="1FAE037D"/>
    <w:rsid w:val="29EE3B8F"/>
    <w:rsid w:val="33FFA607"/>
    <w:rsid w:val="3C6EE721"/>
    <w:rsid w:val="3F8E0CC4"/>
    <w:rsid w:val="47FB78D2"/>
    <w:rsid w:val="4CBF15E4"/>
    <w:rsid w:val="55AD9145"/>
    <w:rsid w:val="573B6821"/>
    <w:rsid w:val="5AFF5F14"/>
    <w:rsid w:val="5EBB32A5"/>
    <w:rsid w:val="5FE30F66"/>
    <w:rsid w:val="5FFFEB64"/>
    <w:rsid w:val="63DD80F3"/>
    <w:rsid w:val="677711B7"/>
    <w:rsid w:val="67FF5C23"/>
    <w:rsid w:val="686DD454"/>
    <w:rsid w:val="6B9A2ACE"/>
    <w:rsid w:val="6C6F1FA0"/>
    <w:rsid w:val="6DFF88F6"/>
    <w:rsid w:val="7D5999B8"/>
    <w:rsid w:val="7F07521A"/>
    <w:rsid w:val="7F2F70B4"/>
    <w:rsid w:val="7F5D9527"/>
    <w:rsid w:val="7FEDE7FC"/>
    <w:rsid w:val="7FEDF1F2"/>
    <w:rsid w:val="7FFD244C"/>
    <w:rsid w:val="7FFE32E5"/>
    <w:rsid w:val="87FF677E"/>
    <w:rsid w:val="9DBF8ACD"/>
    <w:rsid w:val="9EA7BB0E"/>
    <w:rsid w:val="9FFDF71D"/>
    <w:rsid w:val="A7B1B6BE"/>
    <w:rsid w:val="AE6625A5"/>
    <w:rsid w:val="B63C5E66"/>
    <w:rsid w:val="B6B4B922"/>
    <w:rsid w:val="BDFF25F0"/>
    <w:rsid w:val="C3FFE38F"/>
    <w:rsid w:val="C7BA9396"/>
    <w:rsid w:val="C7DE39A6"/>
    <w:rsid w:val="CFF37D61"/>
    <w:rsid w:val="DEFF0B7B"/>
    <w:rsid w:val="DF7F427F"/>
    <w:rsid w:val="DFBF448E"/>
    <w:rsid w:val="E8DFD0EA"/>
    <w:rsid w:val="ECFF8139"/>
    <w:rsid w:val="ED35B4AC"/>
    <w:rsid w:val="F3DD38DF"/>
    <w:rsid w:val="F62A2661"/>
    <w:rsid w:val="F7211884"/>
    <w:rsid w:val="F7D83376"/>
    <w:rsid w:val="FBB65BB1"/>
    <w:rsid w:val="FBF72F59"/>
    <w:rsid w:val="FE798BB8"/>
    <w:rsid w:val="FE9F5070"/>
    <w:rsid w:val="FEBF49E9"/>
    <w:rsid w:val="FEF01086"/>
    <w:rsid w:val="FEF7EEE7"/>
    <w:rsid w:val="FEFF0509"/>
    <w:rsid w:val="FF77DF62"/>
    <w:rsid w:val="FFD7F0E7"/>
    <w:rsid w:val="FFDFCF5D"/>
    <w:rsid w:val="FFDFDDDD"/>
    <w:rsid w:val="FFF5E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94EF45"/>
  <w15:docId w15:val="{4AA1B0A4-EE58-4FFC-84E2-FA60AE6C3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b">
    <w:name w:val="Table Grid"/>
    <w:basedOn w:val="a1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Pr>
      <w:b/>
    </w:r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d">
    <w:name w:val="Quote"/>
    <w:basedOn w:val="a"/>
    <w:next w:val="a"/>
    <w:link w:val="ae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e">
    <w:name w:val="引用 字符"/>
    <w:basedOn w:val="a0"/>
    <w:link w:val="ad"/>
    <w:uiPriority w:val="29"/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1">
    <w:name w:val="明显引用 字符"/>
    <w:basedOn w:val="a0"/>
    <w:link w:val="af0"/>
    <w:uiPriority w:val="30"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character" w:customStyle="1" w:styleId="s1">
    <w:name w:val="s1"/>
    <w:basedOn w:val="a0"/>
    <w:rPr>
      <w:rFonts w:ascii="Helvetica Neue" w:eastAsia="Helvetica Neue" w:hAnsi="Helvetica Neue" w:cs="Helvetica Neue"/>
      <w:sz w:val="19"/>
      <w:szCs w:val="19"/>
    </w:rPr>
  </w:style>
  <w:style w:type="paragraph" w:customStyle="1" w:styleId="p1">
    <w:name w:val="p1"/>
    <w:basedOn w:val="a"/>
    <w:pPr>
      <w:jc w:val="left"/>
    </w:pPr>
    <w:rPr>
      <w:rFonts w:ascii="pingfang sc" w:eastAsia="pingfang sc" w:hAnsi="pingfang sc" w:cs="Times New Roman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276</Words>
  <Characters>1575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陈松</dc:creator>
  <cp:lastModifiedBy>xf wang</cp:lastModifiedBy>
  <cp:revision>8</cp:revision>
  <dcterms:created xsi:type="dcterms:W3CDTF">2026-08-18T09:42:00Z</dcterms:created>
  <dcterms:modified xsi:type="dcterms:W3CDTF">2026-08-18T09:45:00Z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6EC1A105003E7C24951F846AAE214003_43</vt:lpwstr>
  </property>
</Properties>
</file>